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B60" w:rsidRPr="003458D1" w:rsidRDefault="00D81B60" w:rsidP="00D81B60">
      <w:pPr>
        <w:spacing w:after="0" w:line="240" w:lineRule="auto"/>
        <w:jc w:val="center"/>
        <w:rPr>
          <w:rFonts w:eastAsia="Times New Roman" w:cs="Times New Roman"/>
          <w:bCs/>
          <w:sz w:val="28"/>
          <w:szCs w:val="24"/>
          <w:lang w:val="en-US"/>
        </w:rPr>
      </w:pPr>
      <w:r w:rsidRPr="003458D1">
        <w:rPr>
          <w:rFonts w:eastAsia="Times New Roman" w:cs="Times New Roman"/>
          <w:bCs/>
          <w:sz w:val="28"/>
          <w:szCs w:val="24"/>
          <w:lang w:val="en-US"/>
        </w:rPr>
        <w:t>8</w:t>
      </w:r>
      <w:r w:rsidRPr="003458D1">
        <w:rPr>
          <w:rFonts w:eastAsia="Times New Roman" w:cs="Times New Roman"/>
          <w:bCs/>
          <w:sz w:val="28"/>
          <w:szCs w:val="24"/>
          <w:vertAlign w:val="superscript"/>
          <w:lang w:val="en-US"/>
        </w:rPr>
        <w:t>th</w:t>
      </w:r>
      <w:r w:rsidRPr="003458D1">
        <w:rPr>
          <w:rFonts w:eastAsia="Times New Roman" w:cs="Times New Roman"/>
          <w:bCs/>
          <w:sz w:val="28"/>
          <w:szCs w:val="24"/>
          <w:lang w:val="en-US"/>
        </w:rPr>
        <w:t xml:space="preserve"> International Junior Science Olympiad</w:t>
      </w:r>
    </w:p>
    <w:p w:rsidR="00D81B60" w:rsidRPr="003458D1" w:rsidRDefault="00D81B60" w:rsidP="00D81B60">
      <w:pPr>
        <w:spacing w:after="0" w:line="240" w:lineRule="auto"/>
        <w:jc w:val="center"/>
        <w:rPr>
          <w:rFonts w:eastAsia="Times New Roman" w:cs="Times New Roman"/>
          <w:sz w:val="28"/>
          <w:szCs w:val="24"/>
        </w:rPr>
      </w:pPr>
      <w:r w:rsidRPr="003458D1">
        <w:rPr>
          <w:rFonts w:eastAsia="Times New Roman" w:cs="Times New Roman"/>
          <w:sz w:val="28"/>
          <w:szCs w:val="24"/>
        </w:rPr>
        <w:t>Durban, South Africa</w:t>
      </w:r>
    </w:p>
    <w:p w:rsidR="00D81B60" w:rsidRPr="003458D1" w:rsidRDefault="00D81B60" w:rsidP="00D81B60">
      <w:pPr>
        <w:spacing w:after="0" w:line="240" w:lineRule="auto"/>
        <w:jc w:val="center"/>
        <w:rPr>
          <w:rFonts w:eastAsia="Times New Roman" w:cs="Times New Roman"/>
          <w:b/>
          <w:sz w:val="20"/>
          <w:szCs w:val="20"/>
        </w:rPr>
      </w:pPr>
    </w:p>
    <w:p w:rsidR="00D81B60" w:rsidRPr="00FF4DF4" w:rsidRDefault="00D81B60" w:rsidP="00D81B60">
      <w:pPr>
        <w:spacing w:after="0" w:line="240" w:lineRule="auto"/>
        <w:jc w:val="center"/>
        <w:rPr>
          <w:b/>
          <w:sz w:val="32"/>
          <w:szCs w:val="32"/>
        </w:rPr>
      </w:pPr>
      <w:r w:rsidRPr="00FF4DF4">
        <w:rPr>
          <w:b/>
          <w:sz w:val="32"/>
          <w:szCs w:val="32"/>
          <w:lang w:val="sr-Cyrl-CS"/>
        </w:rPr>
        <w:t>Експеримет</w:t>
      </w:r>
      <w:r w:rsidRPr="00FF4DF4">
        <w:rPr>
          <w:b/>
          <w:sz w:val="32"/>
          <w:szCs w:val="32"/>
        </w:rPr>
        <w:t xml:space="preserve">: </w:t>
      </w:r>
      <w:r w:rsidRPr="00FF4DF4">
        <w:rPr>
          <w:b/>
          <w:sz w:val="32"/>
          <w:szCs w:val="32"/>
          <w:lang w:val="sr-Cyrl-CS"/>
        </w:rPr>
        <w:t>Део</w:t>
      </w:r>
      <w:r w:rsidRPr="00FF4DF4">
        <w:rPr>
          <w:b/>
          <w:sz w:val="32"/>
          <w:szCs w:val="32"/>
        </w:rPr>
        <w:t xml:space="preserve"> </w:t>
      </w:r>
      <w:r>
        <w:rPr>
          <w:b/>
          <w:sz w:val="32"/>
          <w:szCs w:val="32"/>
          <w:lang w:val="sr-Cyrl-CS"/>
        </w:rPr>
        <w:t>2</w:t>
      </w:r>
      <w:r w:rsidRPr="00FF4DF4">
        <w:rPr>
          <w:b/>
          <w:sz w:val="32"/>
          <w:szCs w:val="32"/>
        </w:rPr>
        <w:t xml:space="preserve"> - </w:t>
      </w:r>
      <w:r>
        <w:rPr>
          <w:b/>
          <w:sz w:val="32"/>
          <w:szCs w:val="32"/>
          <w:lang w:val="sr-Cyrl-CS"/>
        </w:rPr>
        <w:t>Физика</w:t>
      </w:r>
    </w:p>
    <w:p w:rsidR="00D81B60" w:rsidRPr="00FD30B2" w:rsidRDefault="00D81B60" w:rsidP="00D81B60">
      <w:pPr>
        <w:jc w:val="center"/>
        <w:rPr>
          <w:b/>
          <w:sz w:val="28"/>
          <w:szCs w:val="28"/>
          <w:lang w:val="sr-Cyrl-CS"/>
        </w:rPr>
      </w:pPr>
      <w:r>
        <w:rPr>
          <w:b/>
          <w:sz w:val="28"/>
          <w:szCs w:val="28"/>
        </w:rPr>
        <w:t>7</w:t>
      </w:r>
      <w:r>
        <w:rPr>
          <w:b/>
          <w:sz w:val="28"/>
          <w:szCs w:val="28"/>
          <w:lang w:val="sr-Cyrl-CS"/>
        </w:rPr>
        <w:t xml:space="preserve">. </w:t>
      </w:r>
      <w:proofErr w:type="gramStart"/>
      <w:r>
        <w:rPr>
          <w:b/>
          <w:sz w:val="28"/>
          <w:szCs w:val="28"/>
          <w:lang w:val="sr-Cyrl-CS"/>
        </w:rPr>
        <w:t>децембар</w:t>
      </w:r>
      <w:proofErr w:type="gramEnd"/>
      <w:r>
        <w:rPr>
          <w:b/>
          <w:sz w:val="28"/>
          <w:szCs w:val="28"/>
        </w:rPr>
        <w:t xml:space="preserve"> 2011</w:t>
      </w:r>
      <w:r>
        <w:rPr>
          <w:b/>
          <w:sz w:val="28"/>
          <w:szCs w:val="28"/>
          <w:lang w:val="sr-Cyrl-CS"/>
        </w:rPr>
        <w:t>.</w:t>
      </w:r>
    </w:p>
    <w:p w:rsidR="00D81B60" w:rsidRPr="003458D1" w:rsidRDefault="00D81B60" w:rsidP="00D81B60">
      <w:pPr>
        <w:spacing w:after="0" w:line="240" w:lineRule="auto"/>
        <w:jc w:val="center"/>
        <w:rPr>
          <w:rFonts w:eastAsia="Times New Roman" w:cs="Times New Roman"/>
          <w:b/>
          <w:sz w:val="20"/>
          <w:szCs w:val="20"/>
        </w:rPr>
      </w:pPr>
    </w:p>
    <w:p w:rsidR="00D81B60" w:rsidRPr="003458D1" w:rsidRDefault="00D81B60" w:rsidP="00D81B60">
      <w:pPr>
        <w:keepNext/>
        <w:spacing w:after="0" w:line="240" w:lineRule="auto"/>
        <w:jc w:val="left"/>
        <w:outlineLvl w:val="0"/>
        <w:rPr>
          <w:rFonts w:eastAsia="Times New Roman" w:cs="Times New Roman"/>
          <w:sz w:val="28"/>
          <w:szCs w:val="24"/>
          <w:lang w:val="en-US"/>
        </w:rPr>
      </w:pPr>
      <w:r w:rsidRPr="003458D1">
        <w:rPr>
          <w:rFonts w:eastAsia="Times New Roman" w:cs="Times New Roman"/>
          <w:b/>
          <w:sz w:val="28"/>
          <w:szCs w:val="24"/>
          <w:lang w:val="en-US"/>
        </w:rPr>
        <w:t>Duration:</w:t>
      </w:r>
      <w:r w:rsidRPr="003458D1">
        <w:rPr>
          <w:rFonts w:eastAsia="Times New Roman" w:cs="Times New Roman"/>
          <w:sz w:val="28"/>
          <w:szCs w:val="24"/>
          <w:lang w:val="en-US"/>
        </w:rPr>
        <w:t xml:space="preserve"> 3</w:t>
      </w:r>
      <w:r>
        <w:rPr>
          <w:rFonts w:eastAsia="Times New Roman" w:cs="Times New Roman"/>
          <w:sz w:val="28"/>
          <w:szCs w:val="24"/>
          <w:lang w:val="en-US"/>
        </w:rPr>
        <w:t>.5 hours</w:t>
      </w:r>
      <w:r>
        <w:rPr>
          <w:rFonts w:eastAsia="Times New Roman" w:cs="Times New Roman"/>
          <w:sz w:val="28"/>
          <w:szCs w:val="24"/>
          <w:lang w:val="en-US"/>
        </w:rPr>
        <w:tab/>
      </w:r>
      <w:r>
        <w:rPr>
          <w:rFonts w:eastAsia="Times New Roman" w:cs="Times New Roman"/>
          <w:sz w:val="28"/>
          <w:szCs w:val="24"/>
          <w:lang w:val="en-US"/>
        </w:rPr>
        <w:tab/>
      </w:r>
      <w:r>
        <w:rPr>
          <w:rFonts w:eastAsia="Times New Roman" w:cs="Times New Roman"/>
          <w:sz w:val="28"/>
          <w:szCs w:val="24"/>
          <w:lang w:val="en-US"/>
        </w:rPr>
        <w:tab/>
      </w:r>
      <w:r>
        <w:rPr>
          <w:rFonts w:eastAsia="Times New Roman" w:cs="Times New Roman"/>
          <w:sz w:val="28"/>
          <w:szCs w:val="24"/>
          <w:lang w:val="en-US"/>
        </w:rPr>
        <w:tab/>
      </w:r>
      <w:r>
        <w:rPr>
          <w:rFonts w:eastAsia="Times New Roman" w:cs="Times New Roman"/>
          <w:sz w:val="28"/>
          <w:szCs w:val="24"/>
          <w:lang w:val="en-US"/>
        </w:rPr>
        <w:tab/>
      </w:r>
      <w:r>
        <w:rPr>
          <w:rFonts w:eastAsia="Times New Roman" w:cs="Times New Roman"/>
          <w:sz w:val="28"/>
          <w:szCs w:val="24"/>
          <w:lang w:val="en-US"/>
        </w:rPr>
        <w:tab/>
        <w:t xml:space="preserve">        </w:t>
      </w:r>
      <w:r w:rsidRPr="003458D1">
        <w:rPr>
          <w:rFonts w:eastAsia="Times New Roman" w:cs="Times New Roman"/>
          <w:b/>
          <w:sz w:val="28"/>
          <w:szCs w:val="24"/>
          <w:lang w:val="en-US"/>
        </w:rPr>
        <w:t>Total Marks:</w:t>
      </w:r>
      <w:r w:rsidRPr="003458D1">
        <w:rPr>
          <w:rFonts w:eastAsia="Times New Roman" w:cs="Times New Roman"/>
          <w:sz w:val="28"/>
          <w:szCs w:val="24"/>
          <w:lang w:val="en-US"/>
        </w:rPr>
        <w:t xml:space="preserve"> 1</w:t>
      </w:r>
      <w:r>
        <w:rPr>
          <w:rFonts w:eastAsia="Times New Roman" w:cs="Times New Roman"/>
          <w:sz w:val="28"/>
          <w:szCs w:val="24"/>
          <w:lang w:val="en-US"/>
        </w:rPr>
        <w:t>3</w:t>
      </w:r>
    </w:p>
    <w:p w:rsidR="00D81B60" w:rsidRPr="003458D1" w:rsidRDefault="00D81B60" w:rsidP="00D81B60">
      <w:pPr>
        <w:spacing w:after="0" w:line="240" w:lineRule="auto"/>
        <w:jc w:val="left"/>
        <w:rPr>
          <w:rFonts w:eastAsia="Times New Roman" w:cs="Times New Roman"/>
          <w:sz w:val="28"/>
          <w:szCs w:val="24"/>
        </w:rPr>
      </w:pPr>
      <w:r w:rsidRPr="000109D0">
        <w:rPr>
          <w:rFonts w:eastAsia="Times New Roman" w:cs="Times New Roman"/>
          <w:szCs w:val="24"/>
        </w:rPr>
        <w:pict>
          <v:line id="_x0000_s1034" style="position:absolute;z-index:251660288" from="0,11.4pt" to="456pt,11.4pt" o:allowincell="f"/>
        </w:pict>
      </w:r>
      <w:r w:rsidRPr="003458D1">
        <w:rPr>
          <w:rFonts w:eastAsia="Times New Roman" w:cs="Times New Roman"/>
          <w:sz w:val="28"/>
          <w:szCs w:val="24"/>
        </w:rPr>
        <w:t xml:space="preserve">                                                                                                                                         </w:t>
      </w:r>
    </w:p>
    <w:p w:rsidR="00D81B60" w:rsidRPr="003458D1" w:rsidRDefault="00D81B60" w:rsidP="00D81B60">
      <w:pPr>
        <w:spacing w:beforeLines="100" w:after="0" w:line="360" w:lineRule="auto"/>
        <w:jc w:val="left"/>
        <w:rPr>
          <w:rFonts w:eastAsia="Times New Roman" w:cs="Times New Roman"/>
          <w:b/>
          <w:bCs/>
          <w:szCs w:val="24"/>
        </w:rPr>
      </w:pPr>
      <w:r w:rsidRPr="003458D1">
        <w:rPr>
          <w:rFonts w:eastAsia="Times New Roman" w:cs="Times New Roman"/>
          <w:b/>
          <w:bCs/>
          <w:szCs w:val="24"/>
        </w:rPr>
        <w:t>EXAMINATION RULES</w:t>
      </w:r>
    </w:p>
    <w:p w:rsidR="00D81B60" w:rsidRDefault="00D81B60" w:rsidP="00D81B60">
      <w:pPr>
        <w:pStyle w:val="ListParagraph"/>
        <w:numPr>
          <w:ilvl w:val="0"/>
          <w:numId w:val="12"/>
        </w:numPr>
      </w:pPr>
      <w:r w:rsidRPr="003458D1">
        <w:t>All competitors must be present at the front of examination room 15 minutes before the examination starts.</w:t>
      </w:r>
    </w:p>
    <w:p w:rsidR="00D81B60" w:rsidRPr="003458D1" w:rsidRDefault="00D81B60" w:rsidP="00D81B60">
      <w:pPr>
        <w:pStyle w:val="ListParagraph"/>
      </w:pPr>
    </w:p>
    <w:p w:rsidR="00D81B60" w:rsidRDefault="00D81B60" w:rsidP="00D81B60">
      <w:pPr>
        <w:pStyle w:val="ListParagraph"/>
        <w:numPr>
          <w:ilvl w:val="0"/>
          <w:numId w:val="12"/>
        </w:numPr>
      </w:pPr>
      <w:r w:rsidRPr="003458D1">
        <w:t>No competitors are allowed to bring any stationery and tools except his/her personal medicine or any personal medical equipment.</w:t>
      </w:r>
    </w:p>
    <w:p w:rsidR="00D81B60" w:rsidRDefault="00D81B60" w:rsidP="00D81B60">
      <w:pPr>
        <w:pStyle w:val="ListParagraph"/>
      </w:pPr>
    </w:p>
    <w:p w:rsidR="00D81B60" w:rsidRDefault="00D81B60" w:rsidP="00D81B60">
      <w:pPr>
        <w:pStyle w:val="ListParagraph"/>
        <w:numPr>
          <w:ilvl w:val="0"/>
          <w:numId w:val="12"/>
        </w:numPr>
      </w:pPr>
      <w:r w:rsidRPr="003458D1">
        <w:t>Each competitor has to sit at his or her designated desk.</w:t>
      </w:r>
    </w:p>
    <w:p w:rsidR="00D81B60" w:rsidRPr="003458D1" w:rsidRDefault="00D81B60" w:rsidP="00D81B60">
      <w:pPr>
        <w:pStyle w:val="ListParagraph"/>
      </w:pPr>
    </w:p>
    <w:p w:rsidR="00D81B60" w:rsidRDefault="00D81B60" w:rsidP="00D81B60">
      <w:pPr>
        <w:pStyle w:val="ListParagraph"/>
        <w:numPr>
          <w:ilvl w:val="0"/>
          <w:numId w:val="12"/>
        </w:numPr>
      </w:pPr>
      <w:r w:rsidRPr="003458D1">
        <w:t>Before the examination starts, each competitor has to check the stationery and any tools (pen, pencil, ruler and calculator) provided by the organiser.</w:t>
      </w:r>
    </w:p>
    <w:p w:rsidR="00D81B60" w:rsidRPr="003458D1" w:rsidRDefault="00D81B60" w:rsidP="00D81B60">
      <w:pPr>
        <w:pStyle w:val="ListParagraph"/>
      </w:pPr>
    </w:p>
    <w:p w:rsidR="00D81B60" w:rsidRDefault="00D81B60" w:rsidP="00D81B60">
      <w:pPr>
        <w:pStyle w:val="ListParagraph"/>
        <w:numPr>
          <w:ilvl w:val="0"/>
          <w:numId w:val="12"/>
        </w:numPr>
      </w:pPr>
      <w:r w:rsidRPr="003458D1">
        <w:t>Each competitor has to check the question and answer sheets.  Raise your hand, if you find any missing sheets.  Start after the bell rings.</w:t>
      </w:r>
    </w:p>
    <w:p w:rsidR="00D81B60" w:rsidRDefault="00D81B60" w:rsidP="00D81B60">
      <w:pPr>
        <w:pStyle w:val="ListParagraph"/>
      </w:pPr>
    </w:p>
    <w:p w:rsidR="00D81B60" w:rsidRDefault="00D81B60" w:rsidP="00D81B60">
      <w:pPr>
        <w:pStyle w:val="ListParagraph"/>
        <w:numPr>
          <w:ilvl w:val="0"/>
          <w:numId w:val="12"/>
        </w:numPr>
      </w:pPr>
      <w:r w:rsidRPr="003458D1">
        <w:t>During the examination, competitors are not allowed to leave the examination room.</w:t>
      </w:r>
    </w:p>
    <w:p w:rsidR="00D81B60" w:rsidRDefault="00D81B60" w:rsidP="00D81B60">
      <w:pPr>
        <w:pStyle w:val="ListParagraph"/>
      </w:pPr>
    </w:p>
    <w:p w:rsidR="00D81B60" w:rsidRDefault="00D81B60" w:rsidP="00D81B60">
      <w:pPr>
        <w:pStyle w:val="ListParagraph"/>
        <w:numPr>
          <w:ilvl w:val="0"/>
          <w:numId w:val="12"/>
        </w:numPr>
      </w:pPr>
      <w:r w:rsidRPr="003458D1">
        <w:t>If a competitor needs to use the bathroom he/she must raise his/her hand and an examination supervisor will escort you.</w:t>
      </w:r>
    </w:p>
    <w:p w:rsidR="00D81B60" w:rsidRDefault="00D81B60" w:rsidP="00D81B60">
      <w:pPr>
        <w:pStyle w:val="ListParagraph"/>
      </w:pPr>
    </w:p>
    <w:p w:rsidR="00D81B60" w:rsidRDefault="00D81B60" w:rsidP="00D81B60">
      <w:pPr>
        <w:pStyle w:val="ListParagraph"/>
        <w:numPr>
          <w:ilvl w:val="0"/>
          <w:numId w:val="12"/>
        </w:numPr>
      </w:pPr>
      <w:r w:rsidRPr="003458D1">
        <w:t>The competitors are not allowed to communicate with other teams and disturb the examination.  In case any assistance is needed, a competitor may raise his/her hand and the nearest supervisor will come to help.</w:t>
      </w:r>
    </w:p>
    <w:p w:rsidR="00D81B60" w:rsidRDefault="00D81B60" w:rsidP="00D81B60">
      <w:pPr>
        <w:pStyle w:val="ListParagraph"/>
      </w:pPr>
    </w:p>
    <w:p w:rsidR="00D81B60" w:rsidRDefault="00D81B60" w:rsidP="00D81B60">
      <w:pPr>
        <w:pStyle w:val="ListParagraph"/>
        <w:numPr>
          <w:ilvl w:val="0"/>
          <w:numId w:val="12"/>
        </w:numPr>
      </w:pPr>
      <w:r w:rsidRPr="003458D1">
        <w:t>There will be no questions or discussion about the examination problems. The competitor must stay at his/her desk until the time allocated for the examination is over, although he/she has finished the examination earlier or does not want to continue working.</w:t>
      </w:r>
    </w:p>
    <w:p w:rsidR="00D81B60" w:rsidRDefault="00D81B60" w:rsidP="00D81B60">
      <w:pPr>
        <w:pStyle w:val="ListParagraph"/>
      </w:pPr>
    </w:p>
    <w:p w:rsidR="00D81B60" w:rsidRDefault="00D81B60" w:rsidP="00D81B60">
      <w:pPr>
        <w:pStyle w:val="ListParagraph"/>
        <w:numPr>
          <w:ilvl w:val="0"/>
          <w:numId w:val="12"/>
        </w:numPr>
        <w:rPr>
          <w:bCs/>
        </w:rPr>
        <w:sectPr w:rsidR="00D81B60" w:rsidSect="0086069E">
          <w:footerReference w:type="default" r:id="rId8"/>
          <w:pgSz w:w="11906" w:h="16838"/>
          <w:pgMar w:top="1440" w:right="1440" w:bottom="1440" w:left="1440" w:header="708" w:footer="708" w:gutter="0"/>
          <w:cols w:space="708"/>
          <w:docGrid w:linePitch="360"/>
        </w:sectPr>
      </w:pPr>
      <w:r w:rsidRPr="003458D1">
        <w:t xml:space="preserve">At the end of the examination time there will be a signal (the ringing of a bell). You are not allowed to write anything on the answer sheet, after the allocated time is over. All competitors must leave the room quietly. </w:t>
      </w:r>
      <w:r w:rsidRPr="003458D1">
        <w:rPr>
          <w:bCs/>
        </w:rPr>
        <w:t xml:space="preserve">The answer sheets must be left on your desk. </w:t>
      </w:r>
    </w:p>
    <w:p w:rsidR="00D81B60" w:rsidRPr="003458D1" w:rsidRDefault="00D81B60" w:rsidP="00D81B60">
      <w:pPr>
        <w:spacing w:after="0" w:line="240" w:lineRule="auto"/>
        <w:jc w:val="left"/>
        <w:rPr>
          <w:rFonts w:eastAsia="Times New Roman" w:cs="Times New Roman"/>
          <w:b/>
          <w:bCs/>
          <w:szCs w:val="24"/>
          <w:lang w:val="en-US"/>
        </w:rPr>
      </w:pPr>
      <w:r w:rsidRPr="003458D1">
        <w:rPr>
          <w:rFonts w:eastAsia="Times New Roman" w:cs="Times New Roman"/>
          <w:b/>
          <w:bCs/>
          <w:szCs w:val="24"/>
          <w:lang w:val="en-US"/>
        </w:rPr>
        <w:lastRenderedPageBreak/>
        <w:t>Read the following instructions carefully:</w:t>
      </w:r>
    </w:p>
    <w:p w:rsidR="00D81B60" w:rsidRPr="003458D1" w:rsidRDefault="00D81B60" w:rsidP="00D81B60">
      <w:pPr>
        <w:spacing w:beforeLines="50" w:afterLines="50" w:line="240" w:lineRule="auto"/>
        <w:rPr>
          <w:rFonts w:eastAsia="Times New Roman" w:cs="Times New Roman"/>
          <w:szCs w:val="24"/>
        </w:rPr>
      </w:pPr>
      <w:r w:rsidRPr="003458D1">
        <w:rPr>
          <w:rFonts w:eastAsia="Times New Roman" w:cs="Times New Roman"/>
          <w:szCs w:val="24"/>
        </w:rPr>
        <w:t xml:space="preserve">The three tasks are independent. Students in each team can decide to work cooperatively or separately. </w:t>
      </w:r>
    </w:p>
    <w:p w:rsidR="00D81B60" w:rsidRPr="003458D1" w:rsidRDefault="00D81B60" w:rsidP="00D81B60">
      <w:pPr>
        <w:numPr>
          <w:ilvl w:val="0"/>
          <w:numId w:val="11"/>
        </w:numPr>
        <w:tabs>
          <w:tab w:val="left" w:pos="720"/>
        </w:tabs>
        <w:spacing w:beforeLines="50" w:afterLines="50" w:line="240" w:lineRule="auto"/>
        <w:ind w:left="714" w:hanging="714"/>
        <w:jc w:val="left"/>
        <w:rPr>
          <w:rFonts w:eastAsia="Times New Roman" w:cs="Times New Roman"/>
          <w:szCs w:val="24"/>
        </w:rPr>
      </w:pPr>
      <w:r w:rsidRPr="003458D1">
        <w:rPr>
          <w:rFonts w:eastAsia="Times New Roman" w:cs="Times New Roman"/>
          <w:szCs w:val="24"/>
        </w:rPr>
        <w:t>The time available is 3.5 hours.</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 xml:space="preserve">The practical examination paper is in 3 parts.  Check that you and each member of your team have a complete set of practical instructions and the corresponding answer sheets.  Part </w:t>
      </w:r>
      <w:r>
        <w:rPr>
          <w:rFonts w:cs="Times New Roman" w:hint="eastAsia"/>
          <w:szCs w:val="24"/>
          <w:lang w:eastAsia="ja-JP"/>
        </w:rPr>
        <w:t>3</w:t>
      </w:r>
      <w:r w:rsidRPr="003458D1">
        <w:rPr>
          <w:rFonts w:eastAsia="Times New Roman" w:cs="Times New Roman"/>
          <w:szCs w:val="24"/>
        </w:rPr>
        <w:t xml:space="preserve"> of the examination paper consists of 6 pages. </w:t>
      </w:r>
    </w:p>
    <w:p w:rsidR="00D81B60" w:rsidRPr="003458D1" w:rsidRDefault="00D81B60" w:rsidP="00D81B60">
      <w:pPr>
        <w:numPr>
          <w:ilvl w:val="0"/>
          <w:numId w:val="11"/>
        </w:numPr>
        <w:tabs>
          <w:tab w:val="left" w:pos="720"/>
        </w:tabs>
        <w:spacing w:beforeLines="50" w:afterLines="50" w:line="240" w:lineRule="auto"/>
        <w:ind w:left="714" w:hanging="714"/>
        <w:jc w:val="left"/>
        <w:rPr>
          <w:rFonts w:eastAsia="Times New Roman" w:cs="Times New Roman"/>
          <w:szCs w:val="24"/>
        </w:rPr>
      </w:pPr>
      <w:r w:rsidRPr="003458D1">
        <w:rPr>
          <w:rFonts w:eastAsia="Times New Roman" w:cs="Times New Roman"/>
          <w:szCs w:val="24"/>
        </w:rPr>
        <w:t>Use only the stationery and equipment provided.</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Write your name, seat number, country and signature on the first page of your answer sheet.  You will only need to write your name and seat number on the next pages of your answer sheet.  Your team code and student codes must be written on every page of the final answer sheets.  Each team member must sign on the front page of the final answer sheets.</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All results must be written in the designated boxes on the answer sheets. Data written elsewhere will not be graded.</w:t>
      </w:r>
    </w:p>
    <w:p w:rsidR="00D81B60" w:rsidRPr="003458D1" w:rsidRDefault="00D81B60" w:rsidP="00D81B60">
      <w:pPr>
        <w:numPr>
          <w:ilvl w:val="0"/>
          <w:numId w:val="11"/>
        </w:numPr>
        <w:tabs>
          <w:tab w:val="left" w:pos="720"/>
        </w:tabs>
        <w:spacing w:beforeLines="50" w:afterLines="50" w:line="240" w:lineRule="auto"/>
        <w:ind w:left="714" w:hanging="714"/>
        <w:jc w:val="left"/>
        <w:rPr>
          <w:rFonts w:eastAsia="Times New Roman" w:cs="Times New Roman"/>
          <w:szCs w:val="24"/>
        </w:rPr>
      </w:pPr>
      <w:r w:rsidRPr="003458D1">
        <w:rPr>
          <w:rFonts w:eastAsia="Times New Roman" w:cs="Times New Roman"/>
          <w:szCs w:val="24"/>
        </w:rPr>
        <w:t>While you are in the examination venue, you should wear safety spectacles at all times.</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Eating of any kind of food is strictly prohibited during the examination.  If necessary, you may ask the laboratory assistant and take a snack break nearby outside the venue.</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Participants are expected to work safely, to behave socially and to keep equipment and the work environment clean.  When carrying out discussions with your team mates, keep your voice low.</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Do not leave the examination room until you have permission to do so.  Ask the laboratory assistant if you need to use the bathroom and you will be escorted.</w:t>
      </w:r>
    </w:p>
    <w:p w:rsidR="00D81B60" w:rsidRPr="003458D1" w:rsidRDefault="00D81B60" w:rsidP="00D81B60">
      <w:pPr>
        <w:numPr>
          <w:ilvl w:val="0"/>
          <w:numId w:val="11"/>
        </w:numPr>
        <w:tabs>
          <w:tab w:val="left" w:pos="720"/>
        </w:tabs>
        <w:spacing w:beforeLines="50" w:afterLines="50" w:line="240" w:lineRule="auto"/>
        <w:ind w:left="2142" w:hanging="2142"/>
        <w:jc w:val="left"/>
        <w:rPr>
          <w:rFonts w:eastAsia="Times New Roman" w:cs="Times New Roman"/>
          <w:szCs w:val="24"/>
        </w:rPr>
      </w:pPr>
      <w:r w:rsidRPr="003458D1">
        <w:rPr>
          <w:rFonts w:eastAsia="Times New Roman" w:cs="Times New Roman"/>
          <w:szCs w:val="24"/>
        </w:rPr>
        <w:t>Work may only begin when the start signal is given.</w:t>
      </w:r>
    </w:p>
    <w:p w:rsidR="00D81B60" w:rsidRPr="003458D1"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You have 3.5 hours to complete the experimental tasks, and record your results on the answer sheets. There will be a pre-warning 30 minutes before the end of your time.  You must stop your work immediately after the stop command is given.  A delay in doing this by 5 minutes will lead to zero points for the task.</w:t>
      </w:r>
    </w:p>
    <w:p w:rsidR="00D81B60" w:rsidRPr="003458D1" w:rsidRDefault="00D81B60" w:rsidP="00D81B60">
      <w:pPr>
        <w:numPr>
          <w:ilvl w:val="0"/>
          <w:numId w:val="11"/>
        </w:numPr>
        <w:tabs>
          <w:tab w:val="left" w:pos="720"/>
        </w:tabs>
        <w:spacing w:beforeLines="50" w:afterLines="50" w:line="240" w:lineRule="auto"/>
        <w:ind w:left="4284" w:hanging="4284"/>
        <w:jc w:val="left"/>
        <w:rPr>
          <w:rFonts w:eastAsia="Times New Roman" w:cs="Times New Roman"/>
          <w:szCs w:val="24"/>
        </w:rPr>
      </w:pPr>
      <w:r w:rsidRPr="003458D1">
        <w:rPr>
          <w:rFonts w:eastAsia="Times New Roman" w:cs="Times New Roman"/>
          <w:szCs w:val="24"/>
        </w:rPr>
        <w:t xml:space="preserve">After completing the task, put all the equipment back in its original place. </w:t>
      </w:r>
    </w:p>
    <w:p w:rsidR="00D81B60" w:rsidRDefault="00D81B60" w:rsidP="00D81B60">
      <w:pPr>
        <w:numPr>
          <w:ilvl w:val="0"/>
          <w:numId w:val="11"/>
        </w:numPr>
        <w:tabs>
          <w:tab w:val="left" w:pos="720"/>
        </w:tabs>
        <w:spacing w:beforeLines="50" w:afterLines="50" w:line="240" w:lineRule="auto"/>
        <w:ind w:left="720" w:hanging="720"/>
        <w:jc w:val="left"/>
        <w:rPr>
          <w:rFonts w:eastAsia="Times New Roman" w:cs="Times New Roman"/>
          <w:szCs w:val="24"/>
        </w:rPr>
      </w:pPr>
      <w:r w:rsidRPr="003458D1">
        <w:rPr>
          <w:rFonts w:eastAsia="Times New Roman" w:cs="Times New Roman"/>
          <w:szCs w:val="24"/>
        </w:rPr>
        <w:t>After the stop command is given, put ONLY the final answer sheets (one copy) on top of the envelope on the desk.  Wait for the laboratory assistant to check and collect it.  You can take the other papers with you.</w:t>
      </w:r>
    </w:p>
    <w:p w:rsidR="00D81B60" w:rsidRDefault="00D81B60" w:rsidP="000620FA">
      <w:pPr>
        <w:pStyle w:val="Heading1"/>
        <w:rPr>
          <w:lang w:val="sr-Cyrl-CS"/>
        </w:rPr>
      </w:pPr>
    </w:p>
    <w:p w:rsidR="00D81B60" w:rsidRDefault="00D81B60" w:rsidP="000620FA">
      <w:pPr>
        <w:pStyle w:val="Heading1"/>
        <w:rPr>
          <w:lang w:val="sr-Cyrl-CS"/>
        </w:rPr>
      </w:pPr>
    </w:p>
    <w:p w:rsidR="00237C89" w:rsidRDefault="00E202BE" w:rsidP="000620FA">
      <w:pPr>
        <w:pStyle w:val="Heading1"/>
      </w:pPr>
      <w:r>
        <w:rPr>
          <w:lang w:val="sr-Cyrl-CS"/>
        </w:rPr>
        <w:t>Експеримент - Физика</w:t>
      </w:r>
      <w:r w:rsidR="00FB288F">
        <w:t xml:space="preserve">: </w:t>
      </w:r>
      <w:r>
        <w:rPr>
          <w:lang w:val="sr-Cyrl-CS"/>
        </w:rPr>
        <w:t>Соларне фотонапонске ћелије</w:t>
      </w:r>
    </w:p>
    <w:p w:rsidR="00E042CD" w:rsidRDefault="00E202BE" w:rsidP="00E042CD">
      <w:pPr>
        <w:pStyle w:val="Heading2"/>
      </w:pPr>
      <w:r>
        <w:rPr>
          <w:lang w:val="sr-Cyrl-CS"/>
        </w:rPr>
        <w:t>Уво</w:t>
      </w:r>
      <w:r w:rsidR="00160E25">
        <w:rPr>
          <w:lang w:val="sr-Cyrl-CS"/>
        </w:rPr>
        <w:t>д</w:t>
      </w:r>
    </w:p>
    <w:p w:rsidR="00F1276A" w:rsidRDefault="00E202BE" w:rsidP="006F469B">
      <w:pPr>
        <w:spacing w:before="240"/>
        <w:rPr>
          <w:lang w:val="sr-Cyrl-CS"/>
        </w:rPr>
      </w:pPr>
      <w:r>
        <w:rPr>
          <w:lang w:val="sr-Cyrl-CS"/>
        </w:rPr>
        <w:t>Један од начина конверзије енергије Сунца</w:t>
      </w:r>
      <w:r w:rsidR="00A90521">
        <w:rPr>
          <w:lang w:val="sr-Cyrl-CS"/>
        </w:rPr>
        <w:t xml:space="preserve"> (соларне енергије) је помоћу соларн</w:t>
      </w:r>
      <w:r w:rsidR="00160E25">
        <w:rPr>
          <w:lang w:val="sr-Cyrl-CS"/>
        </w:rPr>
        <w:t>их ћелије - фотонапонских ћелија</w:t>
      </w:r>
      <w:r w:rsidR="00A90521">
        <w:rPr>
          <w:lang w:val="sr-Cyrl-CS"/>
        </w:rPr>
        <w:t>. Соларне ћелије користе фотонапонски ефекат</w:t>
      </w:r>
      <w:r w:rsidR="00160E25">
        <w:rPr>
          <w:lang w:val="sr-Cyrl-CS"/>
        </w:rPr>
        <w:t xml:space="preserve"> за </w:t>
      </w:r>
      <w:r w:rsidR="00A90521">
        <w:rPr>
          <w:lang w:val="sr-Cyrl-CS"/>
        </w:rPr>
        <w:t xml:space="preserve"> претварање Сунчевог зрачења у једносмерну струју. Брзина генерисања енергије, или снага соларне ћелије зависи од количине Сунчевег зрачења које падне на активну површину ћелије.</w:t>
      </w:r>
      <w:r w:rsidR="00160E25">
        <w:rPr>
          <w:lang w:val="sr-Cyrl-CS"/>
        </w:rPr>
        <w:t xml:space="preserve"> </w:t>
      </w:r>
      <w:r w:rsidR="00A90521">
        <w:rPr>
          <w:lang w:val="sr-Cyrl-CS"/>
        </w:rPr>
        <w:t>Струја и напон соларне ћелије се мењају у зависности од оптерећења везан</w:t>
      </w:r>
      <w:r w:rsidR="00F1276A">
        <w:rPr>
          <w:lang w:val="sr-Cyrl-CS"/>
        </w:rPr>
        <w:t>ог за ћелију (отпорности), као и од количине зрачења које падне на њу.</w:t>
      </w:r>
      <w:r w:rsidR="00A90521">
        <w:rPr>
          <w:lang w:val="sr-Cyrl-CS"/>
        </w:rPr>
        <w:t xml:space="preserve"> </w:t>
      </w:r>
      <w:r w:rsidR="00160E25">
        <w:rPr>
          <w:lang w:val="sr-Cyrl-CS"/>
        </w:rPr>
        <w:t>Ова</w:t>
      </w:r>
      <w:r w:rsidR="00F1276A">
        <w:rPr>
          <w:lang w:val="sr-Cyrl-CS"/>
        </w:rPr>
        <w:t xml:space="preserve"> за</w:t>
      </w:r>
      <w:r w:rsidR="00160E25">
        <w:rPr>
          <w:lang w:val="sr-Cyrl-CS"/>
        </w:rPr>
        <w:t xml:space="preserve">висност се обично приказују </w:t>
      </w:r>
      <w:r w:rsidR="00F1276A">
        <w:rPr>
          <w:lang w:val="sr-Cyrl-CS"/>
        </w:rPr>
        <w:t>графи</w:t>
      </w:r>
      <w:r w:rsidR="00160E25">
        <w:rPr>
          <w:lang w:val="sr-Cyrl-CS"/>
        </w:rPr>
        <w:t>ком</w:t>
      </w:r>
      <w:r w:rsidR="00F1276A">
        <w:rPr>
          <w:lang w:val="sr-Cyrl-CS"/>
        </w:rPr>
        <w:t xml:space="preserve"> зависности струје од напона који се назива</w:t>
      </w:r>
      <w:r w:rsidR="00160E25">
        <w:rPr>
          <w:lang w:val="sr-Cyrl-CS"/>
        </w:rPr>
        <w:t xml:space="preserve"> струјно-напонска</w:t>
      </w:r>
      <w:r w:rsidR="00F1276A">
        <w:rPr>
          <w:lang w:val="sr-Cyrl-CS"/>
        </w:rPr>
        <w:t xml:space="preserve"> </w:t>
      </w:r>
      <w:r w:rsidR="00F1276A" w:rsidRPr="003D2818">
        <w:t>(</w:t>
      </w:r>
      <w:r w:rsidR="00F1276A" w:rsidRPr="003D2818">
        <w:rPr>
          <w:i/>
        </w:rPr>
        <w:t>IV</w:t>
      </w:r>
      <w:r w:rsidR="00F1276A" w:rsidRPr="003D2818">
        <w:t xml:space="preserve">) </w:t>
      </w:r>
      <w:r w:rsidR="00160E25">
        <w:rPr>
          <w:lang w:val="sr-Cyrl-CS"/>
        </w:rPr>
        <w:t>карактеристике. Типичан</w:t>
      </w:r>
      <w:r w:rsidR="00F1276A">
        <w:rPr>
          <w:lang w:val="sr-Cyrl-CS"/>
        </w:rPr>
        <w:t xml:space="preserve"> графи</w:t>
      </w:r>
      <w:r w:rsidR="00160E25">
        <w:rPr>
          <w:lang w:val="sr-Cyrl-CS"/>
        </w:rPr>
        <w:t>к је приказан</w:t>
      </w:r>
      <w:r w:rsidR="00F1276A">
        <w:rPr>
          <w:lang w:val="sr-Cyrl-CS"/>
        </w:rPr>
        <w:t xml:space="preserve"> на слици 1 (</w:t>
      </w:r>
      <w:r w:rsidR="00160E25">
        <w:rPr>
          <w:lang w:val="sr-Cyrl-CS"/>
        </w:rPr>
        <w:t>Све променљиве</w:t>
      </w:r>
      <w:r w:rsidR="00F1276A">
        <w:rPr>
          <w:lang w:val="sr-Cyrl-CS"/>
        </w:rPr>
        <w:t xml:space="preserve"> и параметри су дефинисани у наредном тексту).</w:t>
      </w:r>
    </w:p>
    <w:p w:rsidR="00052713" w:rsidRDefault="005D52FA" w:rsidP="006E7B61">
      <w:pPr>
        <w:spacing w:before="240"/>
        <w:jc w:val="center"/>
      </w:pPr>
      <w:r>
        <w:object w:dxaOrig="6465" w:dyaOrig="52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223.5pt" o:ole="">
            <v:imagedata r:id="rId9" o:title=""/>
          </v:shape>
          <o:OLEObject Type="Embed" ProgID="Visio.Drawing.11" ShapeID="_x0000_i1025" DrawAspect="Content" ObjectID="_1384713267" r:id="rId10"/>
        </w:object>
      </w:r>
    </w:p>
    <w:p w:rsidR="00160E25" w:rsidRDefault="00160E25" w:rsidP="006F469B">
      <w:pPr>
        <w:spacing w:before="240"/>
        <w:rPr>
          <w:lang w:val="sr-Cyrl-CS"/>
        </w:rPr>
      </w:pPr>
      <w:r>
        <w:rPr>
          <w:lang w:val="sr-Cyrl-CS"/>
        </w:rPr>
        <w:t xml:space="preserve">Превод: </w:t>
      </w:r>
      <w:r>
        <w:rPr>
          <w:lang w:val="en-US"/>
        </w:rPr>
        <w:t xml:space="preserve">current - </w:t>
      </w:r>
      <w:r>
        <w:rPr>
          <w:lang w:val="sr-Cyrl-CS"/>
        </w:rPr>
        <w:t>јачина струје</w:t>
      </w:r>
      <w:r>
        <w:rPr>
          <w:lang w:val="en-US"/>
        </w:rPr>
        <w:t>, voltage -</w:t>
      </w:r>
      <w:r>
        <w:rPr>
          <w:lang w:val="sr-Cyrl-CS"/>
        </w:rPr>
        <w:t xml:space="preserve"> напон </w:t>
      </w:r>
    </w:p>
    <w:p w:rsidR="00946821" w:rsidRPr="00120FF6" w:rsidRDefault="00946821" w:rsidP="006F469B">
      <w:pPr>
        <w:spacing w:before="240"/>
        <w:rPr>
          <w:lang w:val="sr-Cyrl-CS"/>
        </w:rPr>
      </w:pPr>
      <w:r>
        <w:rPr>
          <w:lang w:val="sr-Cyrl-CS"/>
        </w:rPr>
        <w:t>Слика 1</w:t>
      </w:r>
      <w:r w:rsidR="00160E25">
        <w:rPr>
          <w:lang w:val="sr-Cyrl-CS"/>
        </w:rPr>
        <w:t xml:space="preserve">: Типични </w:t>
      </w:r>
      <w:r w:rsidR="00120FF6" w:rsidRPr="003D2818">
        <w:rPr>
          <w:i/>
        </w:rPr>
        <w:t>IV</w:t>
      </w:r>
      <w:r w:rsidR="00120FF6">
        <w:rPr>
          <w:i/>
          <w:lang w:val="sr-Cyrl-CS"/>
        </w:rPr>
        <w:t xml:space="preserve"> </w:t>
      </w:r>
      <w:r w:rsidR="00160E25">
        <w:rPr>
          <w:lang w:val="sr-Cyrl-CS"/>
        </w:rPr>
        <w:t>карактеристични</w:t>
      </w:r>
      <w:r w:rsidR="00120FF6">
        <w:rPr>
          <w:lang w:val="sr-Cyrl-CS"/>
        </w:rPr>
        <w:t xml:space="preserve"> графици солерне ћелије. </w:t>
      </w:r>
    </w:p>
    <w:p w:rsidR="00120FF6" w:rsidRPr="00715ED2" w:rsidRDefault="00120FF6" w:rsidP="006F469B">
      <w:pPr>
        <w:spacing w:before="240"/>
        <w:rPr>
          <w:lang w:val="en-US"/>
        </w:rPr>
      </w:pPr>
      <w:r>
        <w:rPr>
          <w:lang w:val="sr-Cyrl-CS"/>
        </w:rPr>
        <w:t xml:space="preserve">Струја из соларне ћелије када је отпорност оптерећења нула се назива струја кратког споја </w:t>
      </w:r>
      <w:r w:rsidRPr="003D2818">
        <w:t>(</w:t>
      </w:r>
      <w:proofErr w:type="spellStart"/>
      <w:r w:rsidRPr="003D2818">
        <w:rPr>
          <w:i/>
        </w:rPr>
        <w:t>I</w:t>
      </w:r>
      <w:r w:rsidRPr="003D2818">
        <w:rPr>
          <w:vertAlign w:val="subscript"/>
        </w:rPr>
        <w:t>sc</w:t>
      </w:r>
      <w:proofErr w:type="spellEnd"/>
      <w:r w:rsidRPr="003D2818">
        <w:t>)</w:t>
      </w:r>
      <w:r>
        <w:rPr>
          <w:lang w:val="sr-Cyrl-CS"/>
        </w:rPr>
        <w:t xml:space="preserve">. Напон мерен на ћелији када је отворено струјно коло се назива напон отвореног кола </w:t>
      </w:r>
      <w:r w:rsidRPr="003D2818">
        <w:t>(</w:t>
      </w:r>
      <w:r w:rsidRPr="003D2818">
        <w:rPr>
          <w:i/>
        </w:rPr>
        <w:t>V</w:t>
      </w:r>
      <w:r w:rsidRPr="003D2818">
        <w:rPr>
          <w:vertAlign w:val="subscript"/>
        </w:rPr>
        <w:t>oc</w:t>
      </w:r>
      <w:r w:rsidRPr="003D2818">
        <w:t>)</w:t>
      </w:r>
      <w:r w:rsidR="00715ED2">
        <w:rPr>
          <w:lang w:val="sr-Cyrl-CS"/>
        </w:rPr>
        <w:t>.</w:t>
      </w:r>
    </w:p>
    <w:p w:rsidR="002B4F3F" w:rsidRDefault="002B4F3F" w:rsidP="006F469B">
      <w:pPr>
        <w:spacing w:before="240"/>
        <w:rPr>
          <w:lang w:val="sr-Cyrl-CS"/>
        </w:rPr>
      </w:pPr>
      <w:r>
        <w:rPr>
          <w:lang w:val="sr-Cyrl-CS"/>
        </w:rPr>
        <w:t>Упадно сунчево зрачење  се обично изражава преко густине флу</w:t>
      </w:r>
      <w:r w:rsidR="00715ED2">
        <w:rPr>
          <w:lang w:val="sr-Cyrl-CS"/>
        </w:rPr>
        <w:t>кса зрачења (која се назива осветљеност</w:t>
      </w:r>
      <w:r>
        <w:rPr>
          <w:lang w:val="sr-Cyrl-CS"/>
        </w:rPr>
        <w:t xml:space="preserve">, </w:t>
      </w:r>
      <w:r>
        <w:rPr>
          <w:i/>
          <w:lang w:val="en-US"/>
        </w:rPr>
        <w:t>G</w:t>
      </w:r>
      <w:r>
        <w:rPr>
          <w:lang w:val="sr-Cyrl-CS"/>
        </w:rPr>
        <w:t>)</w:t>
      </w:r>
      <w:r>
        <w:rPr>
          <w:lang w:val="en-US"/>
        </w:rPr>
        <w:t xml:space="preserve">. </w:t>
      </w:r>
      <w:r w:rsidR="00715ED2">
        <w:rPr>
          <w:lang w:val="sr-Cyrl-CS"/>
        </w:rPr>
        <w:t>Осветљеност</w:t>
      </w:r>
      <w:r>
        <w:rPr>
          <w:lang w:val="sr-Cyrl-CS"/>
        </w:rPr>
        <w:t xml:space="preserve"> се мери у </w:t>
      </w:r>
      <w:r w:rsidRPr="003D2818">
        <w:t>W m</w:t>
      </w:r>
      <w:r w:rsidRPr="003D2818">
        <w:rPr>
          <w:vertAlign w:val="superscript"/>
        </w:rPr>
        <w:t>-2</w:t>
      </w:r>
      <w:r>
        <w:rPr>
          <w:lang w:val="sr-Cyrl-CS"/>
        </w:rPr>
        <w:t xml:space="preserve">. Са слике 1 се види да </w:t>
      </w:r>
      <w:proofErr w:type="spellStart"/>
      <w:r w:rsidRPr="003D2818">
        <w:rPr>
          <w:i/>
        </w:rPr>
        <w:t>I</w:t>
      </w:r>
      <w:r w:rsidRPr="003D2818">
        <w:rPr>
          <w:vertAlign w:val="subscript"/>
        </w:rPr>
        <w:t>sc</w:t>
      </w:r>
      <w:proofErr w:type="spellEnd"/>
      <w:r w:rsidRPr="002B4F3F">
        <w:t xml:space="preserve"> </w:t>
      </w:r>
      <w:r>
        <w:rPr>
          <w:lang w:val="sr-Cyrl-CS"/>
        </w:rPr>
        <w:t xml:space="preserve"> </w:t>
      </w:r>
      <w:r>
        <w:rPr>
          <w:lang w:val="sr-Cyrl-CS"/>
        </w:rPr>
        <w:lastRenderedPageBreak/>
        <w:t xml:space="preserve">соларне ћелије расте порастом количине </w:t>
      </w:r>
      <w:r w:rsidR="00715ED2">
        <w:rPr>
          <w:lang w:val="sr-Cyrl-CS"/>
        </w:rPr>
        <w:t>зрачења</w:t>
      </w:r>
      <w:r>
        <w:rPr>
          <w:lang w:val="sr-Cyrl-CS"/>
        </w:rPr>
        <w:t xml:space="preserve"> кој</w:t>
      </w:r>
      <w:r w:rsidR="00715ED2">
        <w:rPr>
          <w:lang w:val="sr-Cyrl-CS"/>
        </w:rPr>
        <w:t>е</w:t>
      </w:r>
      <w:r>
        <w:rPr>
          <w:lang w:val="sr-Cyrl-CS"/>
        </w:rPr>
        <w:t xml:space="preserve"> пада на активну површину ћелије.</w:t>
      </w:r>
    </w:p>
    <w:p w:rsidR="002B4F3F" w:rsidRDefault="002B4F3F" w:rsidP="00F12AD8">
      <w:pPr>
        <w:spacing w:before="240" w:after="120"/>
        <w:rPr>
          <w:lang w:val="sr-Cyrl-CS"/>
        </w:rPr>
      </w:pPr>
      <w:r>
        <w:rPr>
          <w:lang w:val="sr-Cyrl-CS"/>
        </w:rPr>
        <w:t xml:space="preserve">У овом експерименту ви ћете проучавати зависност </w:t>
      </w:r>
      <w:proofErr w:type="spellStart"/>
      <w:r w:rsidRPr="003D2818">
        <w:rPr>
          <w:i/>
        </w:rPr>
        <w:t>I</w:t>
      </w:r>
      <w:r w:rsidRPr="003D2818">
        <w:rPr>
          <w:vertAlign w:val="subscript"/>
        </w:rPr>
        <w:t>sc</w:t>
      </w:r>
      <w:proofErr w:type="spellEnd"/>
      <w:r>
        <w:t xml:space="preserve"> </w:t>
      </w:r>
      <w:r>
        <w:rPr>
          <w:lang w:val="sr-Cyrl-CS"/>
        </w:rPr>
        <w:t>од</w:t>
      </w:r>
      <w:r w:rsidRPr="003D2818">
        <w:t xml:space="preserve"> </w:t>
      </w:r>
      <w:r w:rsidRPr="003D2818">
        <w:rPr>
          <w:i/>
        </w:rPr>
        <w:t>G</w:t>
      </w:r>
      <w:r w:rsidRPr="003D2818">
        <w:t xml:space="preserve"> </w:t>
      </w:r>
      <w:r>
        <w:rPr>
          <w:lang w:val="sr-Cyrl-CS"/>
        </w:rPr>
        <w:t>за</w:t>
      </w:r>
      <w:r w:rsidR="00715ED2">
        <w:rPr>
          <w:lang w:val="sr-Cyrl-CS"/>
        </w:rPr>
        <w:t xml:space="preserve"> ПВ модул који се састоји од</w:t>
      </w:r>
      <w:r w:rsidRPr="003D2818">
        <w:t xml:space="preserve"> 2</w:t>
      </w:r>
      <w:r>
        <w:rPr>
          <w:lang w:val="sr-Cyrl-CS"/>
        </w:rPr>
        <w:t xml:space="preserve"> мала панела везана </w:t>
      </w:r>
      <w:r w:rsidR="00715ED2">
        <w:rPr>
          <w:lang w:val="sr-Cyrl-CS"/>
        </w:rPr>
        <w:t>редно</w:t>
      </w:r>
      <w:r>
        <w:rPr>
          <w:lang w:val="sr-Cyrl-CS"/>
        </w:rPr>
        <w:t xml:space="preserve">. </w:t>
      </w:r>
      <w:r w:rsidR="00715ED2">
        <w:rPr>
          <w:lang w:val="sr-Cyrl-CS"/>
        </w:rPr>
        <w:t>Зависност струје</w:t>
      </w:r>
      <w:r>
        <w:rPr>
          <w:lang w:val="sr-Cyrl-CS"/>
        </w:rPr>
        <w:t xml:space="preserve"> кратког споја </w:t>
      </w:r>
      <w:proofErr w:type="spellStart"/>
      <w:r w:rsidRPr="003D2818">
        <w:rPr>
          <w:i/>
        </w:rPr>
        <w:t>I</w:t>
      </w:r>
      <w:r w:rsidRPr="003D2818">
        <w:rPr>
          <w:vertAlign w:val="subscript"/>
        </w:rPr>
        <w:t>sc</w:t>
      </w:r>
      <w:proofErr w:type="spellEnd"/>
      <w:r w:rsidRPr="003D2818">
        <w:t xml:space="preserve"> </w:t>
      </w:r>
      <w:r w:rsidR="00715ED2">
        <w:rPr>
          <w:lang w:val="sr-Cyrl-CS"/>
        </w:rPr>
        <w:t xml:space="preserve"> од</w:t>
      </w:r>
      <w:r>
        <w:rPr>
          <w:lang w:val="sr-Cyrl-CS"/>
        </w:rPr>
        <w:t xml:space="preserve"> </w:t>
      </w:r>
      <w:r w:rsidRPr="003D2818">
        <w:rPr>
          <w:i/>
        </w:rPr>
        <w:t xml:space="preserve">G </w:t>
      </w:r>
      <w:r>
        <w:rPr>
          <w:lang w:val="sr-Cyrl-CS"/>
        </w:rPr>
        <w:t>може бити изражена формулом</w:t>
      </w:r>
    </w:p>
    <w:p w:rsidR="00390713" w:rsidRDefault="002B4F3F" w:rsidP="00F12AD8">
      <w:pPr>
        <w:spacing w:before="240" w:after="120"/>
      </w:pPr>
      <w:r w:rsidRPr="003D2818">
        <w:t xml:space="preserve"> </w:t>
      </w:r>
      <w:r w:rsidR="00CC3934" w:rsidRPr="00CC3934">
        <w:rPr>
          <w:position w:val="-36"/>
        </w:rPr>
        <w:object w:dxaOrig="1660" w:dyaOrig="900">
          <v:shape id="_x0000_i1026" type="#_x0000_t75" style="width:83.25pt;height:45.75pt" o:ole="">
            <v:imagedata r:id="rId11" o:title=""/>
          </v:shape>
          <o:OLEObject Type="Embed" ProgID="Equation.3" ShapeID="_x0000_i1026" DrawAspect="Content" ObjectID="_1384713268" r:id="rId12"/>
        </w:object>
      </w:r>
      <w:r w:rsidR="00390713">
        <w:t xml:space="preserve"> </w:t>
      </w:r>
      <w:r w:rsidR="00C810FC">
        <w:tab/>
      </w:r>
      <w:r w:rsidR="00C810FC">
        <w:tab/>
      </w:r>
      <w:r w:rsidR="00C810FC">
        <w:tab/>
      </w:r>
      <w:r w:rsidR="00C810FC">
        <w:tab/>
      </w:r>
      <w:r w:rsidR="00C810FC">
        <w:tab/>
      </w:r>
      <w:r w:rsidR="00C810FC">
        <w:tab/>
      </w:r>
      <w:r w:rsidR="00C810FC">
        <w:tab/>
      </w:r>
      <w:r w:rsidR="00C810FC">
        <w:tab/>
      </w:r>
      <w:r w:rsidR="00C810FC">
        <w:tab/>
        <w:t>(1)</w:t>
      </w:r>
    </w:p>
    <w:p w:rsidR="002B4F3F" w:rsidRPr="003D2818" w:rsidRDefault="002B4F3F" w:rsidP="002B4F3F">
      <w:pPr>
        <w:spacing w:before="240"/>
      </w:pPr>
      <w:r>
        <w:rPr>
          <w:lang w:val="sr-Cyrl-CS"/>
        </w:rPr>
        <w:t xml:space="preserve">где је </w:t>
      </w:r>
      <w:proofErr w:type="spellStart"/>
      <w:r w:rsidRPr="003D2818">
        <w:rPr>
          <w:i/>
        </w:rPr>
        <w:t>I</w:t>
      </w:r>
      <w:r w:rsidRPr="003D2818">
        <w:rPr>
          <w:vertAlign w:val="subscript"/>
        </w:rPr>
        <w:t>sco</w:t>
      </w:r>
      <w:proofErr w:type="spellEnd"/>
      <w:r w:rsidRPr="003D2818">
        <w:t xml:space="preserve"> </w:t>
      </w:r>
      <w:r w:rsidR="00656A17">
        <w:rPr>
          <w:lang w:val="sr-Cyrl-CS"/>
        </w:rPr>
        <w:t>позната референтна струја к</w:t>
      </w:r>
      <w:r w:rsidR="00715ED2">
        <w:rPr>
          <w:lang w:val="sr-Cyrl-CS"/>
        </w:rPr>
        <w:t>ратког споја, мерена на познатој</w:t>
      </w:r>
      <w:r w:rsidR="00656A17">
        <w:rPr>
          <w:lang w:val="sr-Cyrl-CS"/>
        </w:rPr>
        <w:t xml:space="preserve"> </w:t>
      </w:r>
      <w:r w:rsidR="00715ED2">
        <w:rPr>
          <w:lang w:val="sr-Cyrl-CS"/>
        </w:rPr>
        <w:t xml:space="preserve">осветљености </w:t>
      </w:r>
      <w:r w:rsidR="00656A17">
        <w:rPr>
          <w:lang w:val="sr-Cyrl-CS"/>
        </w:rPr>
        <w:t xml:space="preserve"> </w:t>
      </w:r>
      <w:r w:rsidRPr="003D2818">
        <w:rPr>
          <w:i/>
        </w:rPr>
        <w:t>G</w:t>
      </w:r>
      <w:r w:rsidRPr="003D2818">
        <w:rPr>
          <w:vertAlign w:val="subscript"/>
        </w:rPr>
        <w:t>o</w:t>
      </w:r>
      <w:r w:rsidR="00656A17">
        <w:rPr>
          <w:lang w:val="sr-Cyrl-CS"/>
        </w:rPr>
        <w:t>, а</w:t>
      </w:r>
      <w:r w:rsidRPr="003D2818">
        <w:t xml:space="preserve"> </w:t>
      </w:r>
      <w:r w:rsidRPr="003D2818">
        <w:rPr>
          <w:rFonts w:cs="Times New Roman"/>
        </w:rPr>
        <w:t>α</w:t>
      </w:r>
      <w:r w:rsidRPr="003D2818">
        <w:t xml:space="preserve"> </w:t>
      </w:r>
      <w:r w:rsidR="00656A17">
        <w:rPr>
          <w:lang w:val="sr-Cyrl-CS"/>
        </w:rPr>
        <w:t>је константа која</w:t>
      </w:r>
      <w:r w:rsidR="00B17CD0">
        <w:t xml:space="preserve"> </w:t>
      </w:r>
      <w:r w:rsidR="00715ED2">
        <w:rPr>
          <w:lang w:val="sr-Cyrl-CS"/>
        </w:rPr>
        <w:t xml:space="preserve">је </w:t>
      </w:r>
      <w:r w:rsidR="00B17CD0">
        <w:rPr>
          <w:lang w:val="sr-Cyrl-CS"/>
        </w:rPr>
        <w:t xml:space="preserve">одговорна за нелинеарну зависност </w:t>
      </w:r>
      <w:proofErr w:type="spellStart"/>
      <w:r w:rsidRPr="003D2818">
        <w:rPr>
          <w:i/>
        </w:rPr>
        <w:t>I</w:t>
      </w:r>
      <w:r w:rsidRPr="003D2818">
        <w:rPr>
          <w:vertAlign w:val="subscript"/>
        </w:rPr>
        <w:t>sc</w:t>
      </w:r>
      <w:proofErr w:type="spellEnd"/>
      <w:r w:rsidRPr="003D2818">
        <w:t xml:space="preserve"> </w:t>
      </w:r>
      <w:r w:rsidR="00B17CD0">
        <w:rPr>
          <w:lang w:val="sr-Cyrl-CS"/>
        </w:rPr>
        <w:t>од</w:t>
      </w:r>
      <w:r w:rsidRPr="003D2818">
        <w:t xml:space="preserve"> </w:t>
      </w:r>
      <w:r w:rsidRPr="003D2818">
        <w:rPr>
          <w:i/>
        </w:rPr>
        <w:t>G</w:t>
      </w:r>
      <w:r w:rsidRPr="003D2818">
        <w:t xml:space="preserve">. </w:t>
      </w:r>
      <w:r w:rsidR="00715ED2">
        <w:rPr>
          <w:lang w:val="sr-Cyrl-CS"/>
        </w:rPr>
        <w:t xml:space="preserve">Упадна осветљеност </w:t>
      </w:r>
      <w:r w:rsidR="00B17CD0">
        <w:rPr>
          <w:lang w:val="sr-Cyrl-CS"/>
        </w:rPr>
        <w:t xml:space="preserve"> </w:t>
      </w:r>
      <w:r w:rsidRPr="003D2818">
        <w:rPr>
          <w:i/>
        </w:rPr>
        <w:t>G</w:t>
      </w:r>
      <w:r w:rsidRPr="003D2818">
        <w:t xml:space="preserve"> </w:t>
      </w:r>
      <w:r w:rsidR="00715ED2">
        <w:rPr>
          <w:lang w:val="sr-Cyrl-CS"/>
        </w:rPr>
        <w:t xml:space="preserve">зависи од </w:t>
      </w:r>
      <w:r w:rsidR="00B17CD0">
        <w:rPr>
          <w:lang w:val="sr-Cyrl-CS"/>
        </w:rPr>
        <w:t>упадно</w:t>
      </w:r>
      <w:r w:rsidR="00715ED2">
        <w:rPr>
          <w:lang w:val="sr-Cyrl-CS"/>
        </w:rPr>
        <w:t>г угла</w:t>
      </w:r>
      <w:r w:rsidR="00B17CD0">
        <w:rPr>
          <w:lang w:val="sr-Cyrl-CS"/>
        </w:rPr>
        <w:t xml:space="preserve"> </w:t>
      </w:r>
      <w:r w:rsidR="00B17CD0" w:rsidRPr="003D2818">
        <w:t>(</w:t>
      </w:r>
      <w:r w:rsidR="00B17CD0" w:rsidRPr="003D2818">
        <w:rPr>
          <w:rFonts w:cs="Times New Roman"/>
          <w:i/>
        </w:rPr>
        <w:t>θ</w:t>
      </w:r>
      <w:r w:rsidR="00B17CD0" w:rsidRPr="003D2818">
        <w:t xml:space="preserve">) </w:t>
      </w:r>
      <w:r w:rsidR="00B17CD0">
        <w:rPr>
          <w:lang w:val="sr-Cyrl-CS"/>
        </w:rPr>
        <w:t xml:space="preserve">између упадног </w:t>
      </w:r>
      <w:r w:rsidR="00715ED2">
        <w:rPr>
          <w:lang w:val="sr-Cyrl-CS"/>
        </w:rPr>
        <w:t>снопа</w:t>
      </w:r>
      <w:r w:rsidR="00B17CD0">
        <w:rPr>
          <w:lang w:val="sr-Cyrl-CS"/>
        </w:rPr>
        <w:t xml:space="preserve"> и нормале на соларни панел. Једначина 1 може бити записана у облику</w:t>
      </w:r>
    </w:p>
    <w:p w:rsidR="00E042CD" w:rsidRDefault="00630573" w:rsidP="006F469B">
      <w:pPr>
        <w:spacing w:before="240"/>
      </w:pPr>
      <w:r w:rsidRPr="00630573">
        <w:rPr>
          <w:position w:val="-36"/>
        </w:rPr>
        <w:object w:dxaOrig="2600" w:dyaOrig="900">
          <v:shape id="_x0000_i1027" type="#_x0000_t75" style="width:130.5pt;height:45.75pt" o:ole="">
            <v:imagedata r:id="rId13" o:title=""/>
          </v:shape>
          <o:OLEObject Type="Embed" ProgID="Equation.3" ShapeID="_x0000_i1027" DrawAspect="Content" ObjectID="_1384713269" r:id="rId14"/>
        </w:object>
      </w:r>
      <w:r w:rsidR="00292059">
        <w:t xml:space="preserve">  </w:t>
      </w:r>
      <w:r w:rsidR="008E0D2F">
        <w:tab/>
      </w:r>
      <w:r w:rsidR="008E0D2F">
        <w:tab/>
      </w:r>
      <w:r w:rsidR="008E0D2F">
        <w:tab/>
      </w:r>
      <w:r w:rsidR="008E0D2F">
        <w:tab/>
      </w:r>
      <w:r w:rsidR="008E0D2F">
        <w:tab/>
      </w:r>
      <w:r w:rsidR="008E0D2F">
        <w:tab/>
      </w:r>
      <w:r w:rsidR="008E0D2F">
        <w:tab/>
      </w:r>
      <w:r w:rsidR="003D2818">
        <w:tab/>
      </w:r>
      <w:r w:rsidR="008E0D2F">
        <w:t>(2)</w:t>
      </w:r>
    </w:p>
    <w:p w:rsidR="00B17CD0" w:rsidRDefault="00B17CD0" w:rsidP="00B17CD0">
      <w:pPr>
        <w:spacing w:before="240"/>
      </w:pPr>
      <w:r>
        <w:rPr>
          <w:lang w:val="sr-Cyrl-CS"/>
        </w:rPr>
        <w:t xml:space="preserve">где је </w:t>
      </w:r>
      <w:r>
        <w:rPr>
          <w:i/>
        </w:rPr>
        <w:t>G</w:t>
      </w:r>
      <w:r>
        <w:rPr>
          <w:vertAlign w:val="subscript"/>
        </w:rPr>
        <w:t>s0</w:t>
      </w:r>
      <w:r>
        <w:t xml:space="preserve"> </w:t>
      </w:r>
      <w:r>
        <w:rPr>
          <w:lang w:val="sr-Cyrl-CS"/>
        </w:rPr>
        <w:t xml:space="preserve">осветљеност из извора чији </w:t>
      </w:r>
      <w:r w:rsidR="00715ED2">
        <w:rPr>
          <w:lang w:val="sr-Cyrl-CS"/>
        </w:rPr>
        <w:t>сноп пада</w:t>
      </w:r>
      <w:r>
        <w:rPr>
          <w:lang w:val="sr-Cyrl-CS"/>
        </w:rPr>
        <w:t xml:space="preserve"> </w:t>
      </w:r>
      <w:r w:rsidRPr="00715ED2">
        <w:rPr>
          <w:lang w:val="sr-Cyrl-CS"/>
        </w:rPr>
        <w:t>нормално</w:t>
      </w:r>
      <w:r w:rsidR="00CA2CFE" w:rsidRPr="00715ED2">
        <w:rPr>
          <w:lang w:val="sr-Cyrl-CS"/>
        </w:rPr>
        <w:t xml:space="preserve"> </w:t>
      </w:r>
      <w:r w:rsidR="00CA2CFE" w:rsidRPr="00715ED2">
        <w:t>(</w:t>
      </w:r>
      <w:r w:rsidR="00CA2CFE" w:rsidRPr="00715ED2">
        <w:rPr>
          <w:rFonts w:cs="Times New Roman"/>
          <w:i/>
        </w:rPr>
        <w:t>θ</w:t>
      </w:r>
      <w:r w:rsidR="00CA2CFE" w:rsidRPr="00715ED2">
        <w:t xml:space="preserve"> = 0</w:t>
      </w:r>
      <w:r w:rsidR="00CA2CFE" w:rsidRPr="00715ED2">
        <w:sym w:font="Symbol" w:char="F0B0"/>
      </w:r>
      <w:r w:rsidR="00CA2CFE" w:rsidRPr="00715ED2">
        <w:t>)</w:t>
      </w:r>
      <w:r>
        <w:rPr>
          <w:lang w:val="sr-Cyrl-CS"/>
        </w:rPr>
        <w:t xml:space="preserve"> на ћелије.</w:t>
      </w:r>
    </w:p>
    <w:p w:rsidR="00CA2CFE" w:rsidRDefault="00CA2CFE" w:rsidP="00E042CD">
      <w:pPr>
        <w:pStyle w:val="Heading2"/>
        <w:rPr>
          <w:lang w:val="sr-Cyrl-CS"/>
        </w:rPr>
      </w:pPr>
      <w:r>
        <w:rPr>
          <w:lang w:val="sr-Cyrl-CS"/>
        </w:rPr>
        <w:t>Циљ</w:t>
      </w:r>
    </w:p>
    <w:p w:rsidR="00CA2CFE" w:rsidRPr="00CA2CFE" w:rsidRDefault="00CA2CFE" w:rsidP="00CA2CFE">
      <w:pPr>
        <w:rPr>
          <w:lang w:val="sr-Cyrl-CS"/>
        </w:rPr>
      </w:pPr>
      <w:r>
        <w:rPr>
          <w:lang w:val="sr-Cyrl-CS"/>
        </w:rPr>
        <w:t xml:space="preserve">Циљ експеримента је одређивање константе </w:t>
      </w:r>
      <w:r w:rsidR="00715ED2">
        <w:rPr>
          <w:rFonts w:cs="Times New Roman"/>
        </w:rPr>
        <w:t>α</w:t>
      </w:r>
      <w:r w:rsidR="00715ED2">
        <w:rPr>
          <w:lang w:val="sr-Cyrl-CS"/>
        </w:rPr>
        <w:t xml:space="preserve"> </w:t>
      </w:r>
      <w:r>
        <w:rPr>
          <w:lang w:val="sr-Cyrl-CS"/>
        </w:rPr>
        <w:t>коришћењем једначине (2).</w:t>
      </w:r>
    </w:p>
    <w:p w:rsidR="00756B1D" w:rsidRDefault="00715ED2" w:rsidP="00756B1D">
      <w:pPr>
        <w:pStyle w:val="Heading2"/>
        <w:rPr>
          <w:lang w:val="sr-Cyrl-CS"/>
        </w:rPr>
      </w:pPr>
      <w:r>
        <w:rPr>
          <w:lang w:val="sr-Cyrl-CS"/>
        </w:rPr>
        <w:t>Уређај</w:t>
      </w:r>
    </w:p>
    <w:p w:rsidR="00756B1D" w:rsidRDefault="00715ED2" w:rsidP="00715ED2">
      <w:pPr>
        <w:rPr>
          <w:lang w:val="sr-Cyrl-CS"/>
        </w:rPr>
      </w:pPr>
      <w:r>
        <w:rPr>
          <w:lang w:val="sr-Cyrl-CS"/>
        </w:rPr>
        <w:t>Део експерименталног уређаја је приказан на слици 2. Састоји се од халогене лампе која осветљава мали ПВ модул. ПВ модул је спојен са дигиталним амперметром. Нагибни угао ПВ модула може да се мења од</w:t>
      </w:r>
      <w:r w:rsidR="00756B1D">
        <w:t xml:space="preserve"> 0</w:t>
      </w:r>
      <w:r w:rsidR="00756B1D">
        <w:sym w:font="Symbol" w:char="F0B0"/>
      </w:r>
      <w:r>
        <w:t xml:space="preserve"> </w:t>
      </w:r>
      <w:r>
        <w:rPr>
          <w:lang w:val="sr-Cyrl-CS"/>
        </w:rPr>
        <w:t>до</w:t>
      </w:r>
      <w:r w:rsidR="00756B1D">
        <w:t xml:space="preserve"> 90</w:t>
      </w:r>
      <w:r w:rsidR="00756B1D">
        <w:sym w:font="Symbol" w:char="F0B0"/>
      </w:r>
      <w:r w:rsidR="004B053E">
        <w:t xml:space="preserve"> </w:t>
      </w:r>
      <w:r>
        <w:rPr>
          <w:lang w:val="sr-Cyrl-CS"/>
        </w:rPr>
        <w:t>и мери се угломером</w:t>
      </w:r>
    </w:p>
    <w:p w:rsidR="00F12AD8" w:rsidRDefault="00096C88" w:rsidP="00F12AD8">
      <w:pPr>
        <w:jc w:val="center"/>
        <w:rPr>
          <w:lang w:val="sr-Cyrl-CS"/>
        </w:rPr>
      </w:pPr>
      <w:r>
        <w:object w:dxaOrig="6764" w:dyaOrig="4884">
          <v:shape id="_x0000_i1028" type="#_x0000_t75" style="width:337.5pt;height:244.5pt" o:ole="">
            <v:imagedata r:id="rId15" o:title=""/>
          </v:shape>
          <o:OLEObject Type="Embed" ProgID="Visio.Drawing.11" ShapeID="_x0000_i1028" DrawAspect="Content" ObjectID="_1384713270" r:id="rId16"/>
        </w:object>
      </w:r>
    </w:p>
    <w:p w:rsidR="00096C88" w:rsidRPr="00F12AD8" w:rsidRDefault="00096C88" w:rsidP="00F12AD8">
      <w:pPr>
        <w:jc w:val="center"/>
      </w:pPr>
      <w:r w:rsidRPr="00645B80">
        <w:rPr>
          <w:lang w:val="sr-Cyrl-CS"/>
        </w:rPr>
        <w:lastRenderedPageBreak/>
        <w:t xml:space="preserve">Превод: </w:t>
      </w:r>
      <w:r w:rsidRPr="00645B80">
        <w:rPr>
          <w:lang w:val="en-US"/>
        </w:rPr>
        <w:t xml:space="preserve">Light source (halogen lamp) - </w:t>
      </w:r>
      <w:r w:rsidRPr="00645B80">
        <w:rPr>
          <w:lang w:val="sr-Cyrl-CS"/>
        </w:rPr>
        <w:t>Извор светлости (халогена лампа)</w:t>
      </w:r>
      <w:r>
        <w:rPr>
          <w:lang w:val="en-US"/>
        </w:rPr>
        <w:t>;</w:t>
      </w:r>
      <w:r w:rsidRPr="00645B80">
        <w:rPr>
          <w:lang w:val="sr-Cyrl-CS"/>
        </w:rPr>
        <w:t xml:space="preserve"> </w:t>
      </w:r>
      <w:r w:rsidRPr="00645B80">
        <w:rPr>
          <w:lang w:val="en-US"/>
        </w:rPr>
        <w:t>Solar panel</w:t>
      </w:r>
      <w:r>
        <w:rPr>
          <w:lang w:val="en-US"/>
        </w:rPr>
        <w:t xml:space="preserve"> </w:t>
      </w:r>
      <w:r w:rsidRPr="00645B80">
        <w:rPr>
          <w:lang w:val="en-US"/>
        </w:rPr>
        <w:t>-</w:t>
      </w:r>
      <w:r w:rsidRPr="00645B80">
        <w:rPr>
          <w:lang w:val="sr-Cyrl-CS"/>
        </w:rPr>
        <w:t>Соларни панел</w:t>
      </w:r>
      <w:r>
        <w:rPr>
          <w:lang w:val="en-US"/>
        </w:rPr>
        <w:t>;</w:t>
      </w:r>
      <w:r w:rsidRPr="00645B80">
        <w:rPr>
          <w:lang w:val="en-US"/>
        </w:rPr>
        <w:t xml:space="preserve"> prot</w:t>
      </w:r>
      <w:r>
        <w:rPr>
          <w:lang w:val="en-US"/>
        </w:rPr>
        <w:t>r</w:t>
      </w:r>
      <w:r w:rsidRPr="00645B80">
        <w:rPr>
          <w:lang w:val="en-US"/>
        </w:rPr>
        <w:t>actor</w:t>
      </w:r>
      <w:r>
        <w:rPr>
          <w:lang w:val="en-US"/>
        </w:rPr>
        <w:t xml:space="preserve"> </w:t>
      </w:r>
      <w:r w:rsidRPr="00645B80">
        <w:rPr>
          <w:lang w:val="en-US"/>
        </w:rPr>
        <w:t>-</w:t>
      </w:r>
      <w:r>
        <w:rPr>
          <w:lang w:val="en-US"/>
        </w:rPr>
        <w:t xml:space="preserve"> </w:t>
      </w:r>
      <w:r w:rsidRPr="00645B80">
        <w:rPr>
          <w:lang w:val="sr-Cyrl-CS"/>
        </w:rPr>
        <w:t>угломер</w:t>
      </w:r>
    </w:p>
    <w:p w:rsidR="00096C88" w:rsidRDefault="00096C88" w:rsidP="00096C88">
      <w:pPr>
        <w:pStyle w:val="Heading2"/>
        <w:rPr>
          <w:lang w:val="sr-Cyrl-CS"/>
        </w:rPr>
      </w:pPr>
      <w:r>
        <w:rPr>
          <w:lang w:val="sr-Cyrl-CS"/>
        </w:rPr>
        <w:t>Поступак</w:t>
      </w:r>
    </w:p>
    <w:p w:rsidR="00096C88" w:rsidRPr="003D2818" w:rsidRDefault="00096C88" w:rsidP="00096C88">
      <w:pPr>
        <w:pStyle w:val="ListParagraph"/>
        <w:numPr>
          <w:ilvl w:val="0"/>
          <w:numId w:val="1"/>
        </w:numPr>
      </w:pPr>
      <w:r>
        <w:rPr>
          <w:lang w:val="sr-Cyrl-CS"/>
        </w:rPr>
        <w:t>Упознајте се са експеримнталним уређајем</w:t>
      </w:r>
      <w:r w:rsidR="00AF0F99">
        <w:rPr>
          <w:lang w:val="sr-Cyrl-CS"/>
        </w:rPr>
        <w:t>.</w:t>
      </w:r>
      <w:r>
        <w:rPr>
          <w:lang w:val="sr-Cyrl-CS"/>
        </w:rPr>
        <w:t xml:space="preserve"> Претпоставите да је утицај светла у соби занемарљив у овом експерименту</w:t>
      </w:r>
      <w:r w:rsidR="00AF0F99">
        <w:rPr>
          <w:lang w:val="sr-Cyrl-CS"/>
        </w:rPr>
        <w:t xml:space="preserve"> и да растојање између лампе и ПВ модула остаје константно, док се мења нагиб ПВ модула. </w:t>
      </w:r>
    </w:p>
    <w:p w:rsidR="00096C88" w:rsidRPr="0040731D" w:rsidRDefault="00096C88" w:rsidP="00096C88">
      <w:pPr>
        <w:pStyle w:val="ListParagraph"/>
        <w:numPr>
          <w:ilvl w:val="1"/>
          <w:numId w:val="1"/>
        </w:numPr>
      </w:pPr>
      <w:r>
        <w:rPr>
          <w:lang w:val="sr-Cyrl-CS"/>
        </w:rPr>
        <w:t xml:space="preserve">Подесите висину лампе тако да растојање између врха ПВ модула и </w:t>
      </w:r>
      <w:r w:rsidR="00AF0F99">
        <w:rPr>
          <w:lang w:val="sr-Cyrl-CS"/>
        </w:rPr>
        <w:t xml:space="preserve">предње </w:t>
      </w:r>
      <w:r>
        <w:rPr>
          <w:lang w:val="sr-Cyrl-CS"/>
        </w:rPr>
        <w:t xml:space="preserve">стаклене површине лампе буде </w:t>
      </w:r>
      <w:r>
        <w:rPr>
          <w:lang w:val="en-US"/>
        </w:rPr>
        <w:t>(</w:t>
      </w:r>
      <w:r>
        <w:rPr>
          <w:lang w:val="sr-Cyrl-CS"/>
        </w:rPr>
        <w:t>40</w:t>
      </w:r>
      <w:r>
        <w:rPr>
          <w:rFonts w:cs="Times New Roman"/>
          <w:lang w:val="sr-Cyrl-CS"/>
        </w:rPr>
        <w:t>±</w:t>
      </w:r>
      <w:r>
        <w:rPr>
          <w:lang w:val="en-US"/>
        </w:rPr>
        <w:t>1)</w:t>
      </w:r>
      <w:r>
        <w:rPr>
          <w:lang w:val="sr-Cyrl-CS"/>
        </w:rPr>
        <w:t xml:space="preserve"> </w:t>
      </w:r>
      <w:r>
        <w:rPr>
          <w:lang w:val="en-US"/>
        </w:rPr>
        <w:t>cm.</w:t>
      </w:r>
      <w:r>
        <w:rPr>
          <w:lang w:val="sr-Cyrl-CS"/>
        </w:rPr>
        <w:t xml:space="preserve"> </w:t>
      </w:r>
    </w:p>
    <w:p w:rsidR="00AF0F99" w:rsidRPr="00AF0F99" w:rsidRDefault="00096C88" w:rsidP="00096C88">
      <w:pPr>
        <w:pStyle w:val="ListParagraph"/>
        <w:numPr>
          <w:ilvl w:val="1"/>
          <w:numId w:val="1"/>
        </w:numPr>
        <w:rPr>
          <w:b/>
        </w:rPr>
      </w:pPr>
      <w:r>
        <w:rPr>
          <w:lang w:val="sr-Cyrl-CS"/>
        </w:rPr>
        <w:t xml:space="preserve">Будите сигурни да је преклопник дигиталног амперметра на положају за мерење максималне струје од </w:t>
      </w:r>
      <w:r>
        <w:t xml:space="preserve">100 </w:t>
      </w:r>
      <w:proofErr w:type="spellStart"/>
      <w:r>
        <w:t>mA</w:t>
      </w:r>
      <w:proofErr w:type="spellEnd"/>
      <w:r>
        <w:t xml:space="preserve">. </w:t>
      </w:r>
      <w:r>
        <w:rPr>
          <w:lang w:val="sr-Cyrl-CS"/>
        </w:rPr>
        <w:t xml:space="preserve">Спојите амперметар са ПВ модулом водећи рачуна о коректном поларитету. </w:t>
      </w:r>
    </w:p>
    <w:p w:rsidR="00096C88" w:rsidRPr="00B102F0" w:rsidRDefault="00096C88" w:rsidP="00AF0F99">
      <w:pPr>
        <w:pStyle w:val="ListParagraph"/>
        <w:ind w:left="1080"/>
        <w:rPr>
          <w:b/>
        </w:rPr>
      </w:pPr>
      <w:r w:rsidRPr="00B102F0">
        <w:rPr>
          <w:b/>
          <w:lang w:val="sr-Cyrl-CS"/>
        </w:rPr>
        <w:t>Позовите техничара да провери ваш уређај пре наставка рада.</w:t>
      </w:r>
      <w:r w:rsidR="00AF0F99">
        <w:rPr>
          <w:b/>
          <w:lang w:val="sr-Cyrl-CS"/>
        </w:rPr>
        <w:t xml:space="preserve">    (1 поен)</w:t>
      </w:r>
    </w:p>
    <w:p w:rsidR="00096C88" w:rsidRDefault="00096C88" w:rsidP="00096C88">
      <w:pPr>
        <w:pStyle w:val="ListParagraph"/>
        <w:numPr>
          <w:ilvl w:val="1"/>
          <w:numId w:val="1"/>
        </w:numPr>
      </w:pPr>
      <w:r>
        <w:rPr>
          <w:lang w:val="sr-Cyrl-CS"/>
        </w:rPr>
        <w:t>Упалите халогену лампу и проверите м</w:t>
      </w:r>
      <w:r>
        <w:rPr>
          <w:lang w:val="en-US"/>
        </w:rPr>
        <w:t>o</w:t>
      </w:r>
      <w:r>
        <w:rPr>
          <w:lang w:val="sr-Cyrl-CS"/>
        </w:rPr>
        <w:t xml:space="preserve">жете ли очитавати са амперметра. </w:t>
      </w:r>
      <w:r w:rsidRPr="00AF0F99">
        <w:rPr>
          <w:b/>
          <w:lang w:val="sr-Cyrl-CS"/>
        </w:rPr>
        <w:t>Не додирујте и не подешавајте лампу у току експеримента.</w:t>
      </w:r>
      <w:r>
        <w:rPr>
          <w:lang w:val="sr-Cyrl-CS"/>
        </w:rPr>
        <w:t xml:space="preserve"> </w:t>
      </w:r>
    </w:p>
    <w:p w:rsidR="00096C88" w:rsidRPr="009178AF" w:rsidRDefault="00096C88" w:rsidP="00096C88">
      <w:pPr>
        <w:pStyle w:val="ListParagraph"/>
        <w:numPr>
          <w:ilvl w:val="1"/>
          <w:numId w:val="1"/>
        </w:numPr>
      </w:pPr>
      <w:r w:rsidRPr="009178AF">
        <w:rPr>
          <w:lang w:val="sr-Cyrl-CS"/>
        </w:rPr>
        <w:t xml:space="preserve">Мењајте нагиб </w:t>
      </w:r>
      <w:r w:rsidRPr="003D2818">
        <w:t xml:space="preserve">PV </w:t>
      </w:r>
      <w:r w:rsidRPr="009178AF">
        <w:rPr>
          <w:lang w:val="sr-Cyrl-CS"/>
        </w:rPr>
        <w:t>модула подизањем беле даске на коју је причвршћен и проверите да ли се смањује показивање амперметра.</w:t>
      </w:r>
    </w:p>
    <w:p w:rsidR="00096C88" w:rsidRPr="00AF0F99" w:rsidRDefault="00096C88" w:rsidP="00096C88">
      <w:pPr>
        <w:pStyle w:val="ListParagraph"/>
        <w:numPr>
          <w:ilvl w:val="1"/>
          <w:numId w:val="1"/>
        </w:numPr>
      </w:pPr>
      <w:r>
        <w:rPr>
          <w:lang w:val="sr-Cyrl-CS"/>
        </w:rPr>
        <w:t xml:space="preserve">Искључите лампу и положите </w:t>
      </w:r>
      <w:r w:rsidRPr="003D2818">
        <w:t xml:space="preserve">PV </w:t>
      </w:r>
      <w:r>
        <w:rPr>
          <w:lang w:val="sr-Cyrl-CS"/>
        </w:rPr>
        <w:t>модул у почетни хоризонтални положај.</w:t>
      </w:r>
    </w:p>
    <w:p w:rsidR="00AF0F99" w:rsidRDefault="00AF0F99" w:rsidP="00AF0F99">
      <w:pPr>
        <w:pStyle w:val="ListParagraph"/>
        <w:ind w:left="1080"/>
      </w:pPr>
    </w:p>
    <w:p w:rsidR="00AF0F99" w:rsidRPr="003D2818" w:rsidRDefault="00096C88" w:rsidP="00AF0F99">
      <w:pPr>
        <w:pStyle w:val="ListParagraph"/>
        <w:numPr>
          <w:ilvl w:val="0"/>
          <w:numId w:val="1"/>
        </w:numPr>
      </w:pPr>
      <w:r>
        <w:rPr>
          <w:lang w:val="sr-Cyrl-CS"/>
        </w:rPr>
        <w:t xml:space="preserve">Са укљученом лампом, измерите и забележите </w:t>
      </w:r>
      <w:r w:rsidR="00AF0F99">
        <w:rPr>
          <w:lang w:val="sr-Cyrl-CS"/>
        </w:rPr>
        <w:t xml:space="preserve">струју </w:t>
      </w:r>
      <w:r w:rsidR="00AF0F99" w:rsidRPr="003D2818">
        <w:t>(</w:t>
      </w:r>
      <w:r w:rsidR="00AF0F99" w:rsidRPr="009178AF">
        <w:rPr>
          <w:i/>
        </w:rPr>
        <w:t>I</w:t>
      </w:r>
      <w:r w:rsidR="00AF0F99" w:rsidRPr="009178AF">
        <w:rPr>
          <w:vertAlign w:val="subscript"/>
        </w:rPr>
        <w:t>1</w:t>
      </w:r>
      <w:r w:rsidR="00AF0F99" w:rsidRPr="003D2818">
        <w:t xml:space="preserve">) </w:t>
      </w:r>
      <w:r w:rsidR="00AF0F99">
        <w:rPr>
          <w:lang w:val="sr-Cyrl-CS"/>
        </w:rPr>
        <w:t xml:space="preserve">насталу ну ПВ ћелијама када </w:t>
      </w:r>
      <w:r w:rsidR="00AF0F99" w:rsidRPr="009178AF">
        <w:rPr>
          <w:i/>
          <w:lang w:val="sr-Cyrl-CS"/>
        </w:rPr>
        <w:t>расте</w:t>
      </w:r>
      <w:r w:rsidR="00AF0F99" w:rsidRPr="009178AF">
        <w:rPr>
          <w:lang w:val="sr-Cyrl-CS"/>
        </w:rPr>
        <w:t xml:space="preserve"> нагиб </w:t>
      </w:r>
      <w:r w:rsidR="00AF0F99" w:rsidRPr="003D2818">
        <w:t>(</w:t>
      </w:r>
      <w:r w:rsidR="00AF0F99" w:rsidRPr="009178AF">
        <w:rPr>
          <w:rFonts w:cs="Times New Roman"/>
          <w:i/>
        </w:rPr>
        <w:t>θ</w:t>
      </w:r>
      <w:r w:rsidR="00AF0F99" w:rsidRPr="003D2818">
        <w:t>)</w:t>
      </w:r>
      <w:r w:rsidR="00AF0F99" w:rsidRPr="009178AF">
        <w:rPr>
          <w:lang w:val="sr-Cyrl-CS"/>
        </w:rPr>
        <w:t xml:space="preserve"> ћелија од </w:t>
      </w:r>
      <w:r w:rsidR="00AF0F99">
        <w:rPr>
          <w:lang w:val="sr-Cyrl-CS"/>
        </w:rPr>
        <w:t>3</w:t>
      </w:r>
      <w:r w:rsidR="00AF0F99" w:rsidRPr="003D2818">
        <w:t>0</w:t>
      </w:r>
      <w:r w:rsidR="00AF0F99" w:rsidRPr="003D2818">
        <w:sym w:font="Symbol" w:char="F0B0"/>
      </w:r>
      <w:r w:rsidR="00AF0F99">
        <w:t xml:space="preserve"> </w:t>
      </w:r>
      <w:r w:rsidR="00AF0F99" w:rsidRPr="009178AF">
        <w:rPr>
          <w:lang w:val="sr-Cyrl-CS"/>
        </w:rPr>
        <w:t>до</w:t>
      </w:r>
      <w:r w:rsidR="00AF0F99" w:rsidRPr="003D2818">
        <w:t xml:space="preserve"> 80</w:t>
      </w:r>
      <w:r w:rsidR="00AF0F99" w:rsidRPr="003D2818">
        <w:sym w:font="Symbol" w:char="F0B0"/>
      </w:r>
      <w:r w:rsidR="00AF0F99">
        <w:rPr>
          <w:lang w:val="sr-Cyrl-CS"/>
        </w:rPr>
        <w:t xml:space="preserve"> </w:t>
      </w:r>
      <w:r w:rsidR="00AF0F99" w:rsidRPr="009178AF">
        <w:rPr>
          <w:lang w:val="sr-Cyrl-CS"/>
        </w:rPr>
        <w:t xml:space="preserve">једнаким корацима од </w:t>
      </w:r>
      <w:r w:rsidR="00AF0F99">
        <w:rPr>
          <w:lang w:val="sr-Cyrl-CS"/>
        </w:rPr>
        <w:t>5</w:t>
      </w:r>
      <w:r w:rsidR="00AF0F99" w:rsidRPr="003D2818">
        <w:sym w:font="Symbol" w:char="F0B0"/>
      </w:r>
      <w:r w:rsidR="00AF0F99" w:rsidRPr="003D2818">
        <w:t>.</w:t>
      </w:r>
    </w:p>
    <w:p w:rsidR="00096C88" w:rsidRPr="003D2818" w:rsidRDefault="00096C88" w:rsidP="00096C88">
      <w:pPr>
        <w:pStyle w:val="ListParagraph"/>
        <w:numPr>
          <w:ilvl w:val="0"/>
          <w:numId w:val="1"/>
        </w:numPr>
        <w:spacing w:before="240"/>
      </w:pPr>
      <w:r>
        <w:rPr>
          <w:lang w:val="sr-Cyrl-CS"/>
        </w:rPr>
        <w:t xml:space="preserve">Искључите лампу и </w:t>
      </w:r>
      <w:r w:rsidR="00AF0F99">
        <w:rPr>
          <w:lang w:val="sr-Cyrl-CS"/>
        </w:rPr>
        <w:t>пустите ПВ модул да се охлади око 5 минута.</w:t>
      </w:r>
    </w:p>
    <w:p w:rsidR="00F12AD8" w:rsidRPr="003D2818" w:rsidRDefault="00F12AD8" w:rsidP="00F12AD8">
      <w:pPr>
        <w:pStyle w:val="ListParagraph"/>
        <w:numPr>
          <w:ilvl w:val="0"/>
          <w:numId w:val="1"/>
        </w:numPr>
      </w:pPr>
      <w:r>
        <w:rPr>
          <w:lang w:val="sr-Cyrl-CS"/>
        </w:rPr>
        <w:t xml:space="preserve">Са укљученом лампом, измерите и забележите струју </w:t>
      </w:r>
      <w:r w:rsidRPr="003D2818">
        <w:t>(</w:t>
      </w:r>
      <w:r w:rsidRPr="009178AF">
        <w:rPr>
          <w:i/>
        </w:rPr>
        <w:t>I</w:t>
      </w:r>
      <w:r>
        <w:rPr>
          <w:vertAlign w:val="subscript"/>
          <w:lang w:val="sr-Cyrl-CS"/>
        </w:rPr>
        <w:t>2</w:t>
      </w:r>
      <w:r w:rsidRPr="003D2818">
        <w:t xml:space="preserve">) </w:t>
      </w:r>
      <w:r>
        <w:rPr>
          <w:lang w:val="sr-Cyrl-CS"/>
        </w:rPr>
        <w:t xml:space="preserve">насталу ну ПВ ћелијама када </w:t>
      </w:r>
      <w:r>
        <w:rPr>
          <w:i/>
          <w:lang w:val="sr-Cyrl-CS"/>
        </w:rPr>
        <w:t>се смањује</w:t>
      </w:r>
      <w:r w:rsidRPr="009178AF">
        <w:rPr>
          <w:lang w:val="sr-Cyrl-CS"/>
        </w:rPr>
        <w:t xml:space="preserve"> нагиб </w:t>
      </w:r>
      <w:r w:rsidRPr="003D2818">
        <w:t>(</w:t>
      </w:r>
      <w:r w:rsidRPr="009178AF">
        <w:rPr>
          <w:rFonts w:cs="Times New Roman"/>
          <w:i/>
        </w:rPr>
        <w:t>θ</w:t>
      </w:r>
      <w:r w:rsidRPr="003D2818">
        <w:t>)</w:t>
      </w:r>
      <w:r w:rsidRPr="009178AF">
        <w:rPr>
          <w:lang w:val="sr-Cyrl-CS"/>
        </w:rPr>
        <w:t xml:space="preserve"> ћелија од </w:t>
      </w:r>
      <w:r>
        <w:rPr>
          <w:lang w:val="sr-Cyrl-CS"/>
        </w:rPr>
        <w:t>8</w:t>
      </w:r>
      <w:r w:rsidRPr="003D2818">
        <w:t>0</w:t>
      </w:r>
      <w:r w:rsidRPr="003D2818">
        <w:sym w:font="Symbol" w:char="F0B0"/>
      </w:r>
      <w:r>
        <w:t xml:space="preserve"> </w:t>
      </w:r>
      <w:r w:rsidRPr="009178AF">
        <w:rPr>
          <w:lang w:val="sr-Cyrl-CS"/>
        </w:rPr>
        <w:t>до</w:t>
      </w:r>
      <w:r>
        <w:t xml:space="preserve"> </w:t>
      </w:r>
      <w:r>
        <w:rPr>
          <w:lang w:val="sr-Cyrl-CS"/>
        </w:rPr>
        <w:t>3</w:t>
      </w:r>
      <w:r w:rsidRPr="003D2818">
        <w:t>0</w:t>
      </w:r>
      <w:r w:rsidRPr="003D2818">
        <w:sym w:font="Symbol" w:char="F0B0"/>
      </w:r>
      <w:r>
        <w:rPr>
          <w:lang w:val="sr-Cyrl-CS"/>
        </w:rPr>
        <w:t xml:space="preserve"> </w:t>
      </w:r>
      <w:r w:rsidRPr="009178AF">
        <w:rPr>
          <w:lang w:val="sr-Cyrl-CS"/>
        </w:rPr>
        <w:t xml:space="preserve">једнаким корацима од </w:t>
      </w:r>
      <w:r>
        <w:rPr>
          <w:lang w:val="sr-Cyrl-CS"/>
        </w:rPr>
        <w:t>5</w:t>
      </w:r>
      <w:r w:rsidRPr="003D2818">
        <w:sym w:font="Symbol" w:char="F0B0"/>
      </w:r>
      <w:r w:rsidRPr="003D2818">
        <w:t>.</w:t>
      </w:r>
    </w:p>
    <w:p w:rsidR="00F12AD8" w:rsidRPr="00F12AD8" w:rsidRDefault="00F12AD8" w:rsidP="00096C88">
      <w:pPr>
        <w:pStyle w:val="ListParagraph"/>
        <w:numPr>
          <w:ilvl w:val="0"/>
          <w:numId w:val="1"/>
        </w:numPr>
        <w:spacing w:before="240"/>
      </w:pPr>
      <w:r>
        <w:rPr>
          <w:lang w:val="sr-Cyrl-CS"/>
        </w:rPr>
        <w:t>Искључите лампу и амперметар.</w:t>
      </w:r>
    </w:p>
    <w:p w:rsidR="00096C88" w:rsidRDefault="00096C88" w:rsidP="00096C88">
      <w:pPr>
        <w:pStyle w:val="ListParagraph"/>
        <w:spacing w:before="240"/>
        <w:ind w:left="360"/>
      </w:pPr>
    </w:p>
    <w:p w:rsidR="00096C88" w:rsidRPr="006C11AF" w:rsidRDefault="00096C88" w:rsidP="00096C88">
      <w:pPr>
        <w:pStyle w:val="Heading2"/>
        <w:rPr>
          <w:lang w:val="sr-Cyrl-CS"/>
        </w:rPr>
      </w:pPr>
      <w:r>
        <w:rPr>
          <w:lang w:val="sr-Cyrl-CS"/>
        </w:rPr>
        <w:t>Питања</w:t>
      </w:r>
    </w:p>
    <w:p w:rsidR="00096C88" w:rsidRPr="00B33CB6" w:rsidRDefault="00096C88" w:rsidP="00096C88">
      <w:pPr>
        <w:pStyle w:val="ListParagraph"/>
        <w:ind w:left="360"/>
      </w:pPr>
    </w:p>
    <w:p w:rsidR="00096C88" w:rsidRPr="00B33CB6" w:rsidRDefault="00096C88" w:rsidP="00096C88">
      <w:pPr>
        <w:pStyle w:val="ListParagraph"/>
        <w:numPr>
          <w:ilvl w:val="1"/>
          <w:numId w:val="8"/>
        </w:numPr>
      </w:pPr>
      <w:r w:rsidRPr="00862E15">
        <w:rPr>
          <w:szCs w:val="24"/>
          <w:lang w:val="sr-Cyrl-CS"/>
        </w:rPr>
        <w:t>Запишите мерене вредности</w:t>
      </w:r>
      <w:r w:rsidRPr="00862E15">
        <w:rPr>
          <w:szCs w:val="24"/>
        </w:rPr>
        <w:t xml:space="preserve"> </w:t>
      </w:r>
      <w:r w:rsidRPr="00862E15">
        <w:rPr>
          <w:i/>
          <w:szCs w:val="24"/>
        </w:rPr>
        <w:t>θ</w:t>
      </w:r>
      <w:r w:rsidRPr="00862E15">
        <w:rPr>
          <w:szCs w:val="24"/>
        </w:rPr>
        <w:t xml:space="preserve">, </w:t>
      </w:r>
      <w:r w:rsidRPr="00862E15">
        <w:rPr>
          <w:i/>
          <w:szCs w:val="24"/>
        </w:rPr>
        <w:t>I</w:t>
      </w:r>
      <w:r w:rsidRPr="00862E15">
        <w:rPr>
          <w:szCs w:val="24"/>
          <w:vertAlign w:val="subscript"/>
        </w:rPr>
        <w:t>1</w:t>
      </w:r>
      <w:r w:rsidRPr="00862E15">
        <w:rPr>
          <w:szCs w:val="24"/>
        </w:rPr>
        <w:t xml:space="preserve">, </w:t>
      </w:r>
      <w:r w:rsidRPr="00862E15">
        <w:rPr>
          <w:i/>
          <w:szCs w:val="24"/>
        </w:rPr>
        <w:t>I</w:t>
      </w:r>
      <w:r w:rsidRPr="00862E15">
        <w:rPr>
          <w:szCs w:val="24"/>
          <w:vertAlign w:val="subscript"/>
        </w:rPr>
        <w:t>2</w:t>
      </w:r>
      <w:r w:rsidRPr="00862E15">
        <w:rPr>
          <w:szCs w:val="24"/>
          <w:lang w:val="sr-Cyrl-CS"/>
        </w:rPr>
        <w:t>.</w:t>
      </w:r>
      <w:r w:rsidRPr="00862E15">
        <w:rPr>
          <w:szCs w:val="24"/>
          <w:lang w:val="en-US"/>
        </w:rPr>
        <w:t xml:space="preserve"> </w:t>
      </w:r>
      <w:r w:rsidRPr="00862E15">
        <w:rPr>
          <w:szCs w:val="24"/>
          <w:lang w:val="sr-Cyrl-CS"/>
        </w:rPr>
        <w:t xml:space="preserve">Одредите средње вредности </w:t>
      </w:r>
      <w:r w:rsidRPr="00862E15">
        <w:rPr>
          <w:i/>
          <w:szCs w:val="24"/>
        </w:rPr>
        <w:t>I</w:t>
      </w:r>
      <w:r w:rsidRPr="00862E15">
        <w:rPr>
          <w:szCs w:val="24"/>
          <w:vertAlign w:val="subscript"/>
        </w:rPr>
        <w:t>1</w:t>
      </w:r>
      <w:r w:rsidRPr="00862E15">
        <w:rPr>
          <w:szCs w:val="24"/>
          <w:lang w:val="sr-Cyrl-CS"/>
        </w:rPr>
        <w:t xml:space="preserve"> и</w:t>
      </w:r>
      <w:r w:rsidRPr="00862E15">
        <w:rPr>
          <w:szCs w:val="24"/>
        </w:rPr>
        <w:t xml:space="preserve"> </w:t>
      </w:r>
      <w:r w:rsidRPr="00862E15">
        <w:rPr>
          <w:i/>
          <w:szCs w:val="24"/>
        </w:rPr>
        <w:t>I</w:t>
      </w:r>
      <w:r w:rsidRPr="00862E15">
        <w:rPr>
          <w:szCs w:val="24"/>
          <w:vertAlign w:val="subscript"/>
        </w:rPr>
        <w:t>2</w:t>
      </w:r>
      <w:r w:rsidRPr="00862E15">
        <w:rPr>
          <w:szCs w:val="24"/>
          <w:lang w:val="sr-Cyrl-CS"/>
        </w:rPr>
        <w:t xml:space="preserve"> и запишите их као</w:t>
      </w:r>
      <w:r w:rsidRPr="00862E15">
        <w:rPr>
          <w:szCs w:val="24"/>
        </w:rPr>
        <w:t xml:space="preserve"> </w:t>
      </w:r>
      <w:proofErr w:type="spellStart"/>
      <w:r w:rsidRPr="00862E15">
        <w:rPr>
          <w:i/>
          <w:szCs w:val="24"/>
        </w:rPr>
        <w:t>I</w:t>
      </w:r>
      <w:r w:rsidRPr="00862E15">
        <w:rPr>
          <w:szCs w:val="24"/>
          <w:vertAlign w:val="subscript"/>
        </w:rPr>
        <w:t>sc</w:t>
      </w:r>
      <w:proofErr w:type="spellEnd"/>
      <w:r w:rsidRPr="00862E15">
        <w:rPr>
          <w:szCs w:val="24"/>
          <w:lang w:val="sr-Cyrl-CS"/>
        </w:rPr>
        <w:t xml:space="preserve"> у табелу 1.</w:t>
      </w:r>
      <w:r w:rsidRPr="00862E15">
        <w:rPr>
          <w:szCs w:val="24"/>
        </w:rPr>
        <w:t xml:space="preserve">        </w:t>
      </w:r>
      <w:r>
        <w:rPr>
          <w:szCs w:val="24"/>
        </w:rPr>
        <w:tab/>
      </w:r>
      <w:r>
        <w:rPr>
          <w:szCs w:val="24"/>
        </w:rPr>
        <w:tab/>
      </w:r>
      <w:r>
        <w:rPr>
          <w:szCs w:val="24"/>
        </w:rPr>
        <w:tab/>
      </w:r>
      <w:r>
        <w:rPr>
          <w:szCs w:val="24"/>
        </w:rPr>
        <w:tab/>
      </w:r>
      <w:r>
        <w:rPr>
          <w:szCs w:val="24"/>
        </w:rPr>
        <w:tab/>
      </w:r>
      <w:r>
        <w:rPr>
          <w:szCs w:val="24"/>
        </w:rPr>
        <w:tab/>
        <w:t xml:space="preserve">           </w:t>
      </w:r>
      <w:r w:rsidRPr="00862E15">
        <w:rPr>
          <w:szCs w:val="24"/>
        </w:rPr>
        <w:t>(</w:t>
      </w:r>
      <w:r w:rsidRPr="00862E15">
        <w:rPr>
          <w:b/>
          <w:szCs w:val="24"/>
        </w:rPr>
        <w:t xml:space="preserve">2,5 </w:t>
      </w:r>
      <w:r w:rsidRPr="00862E15">
        <w:rPr>
          <w:b/>
          <w:szCs w:val="24"/>
          <w:lang w:val="sr-Cyrl-CS"/>
        </w:rPr>
        <w:t>поена</w:t>
      </w:r>
      <w:r w:rsidRPr="00862E15">
        <w:rPr>
          <w:szCs w:val="24"/>
        </w:rPr>
        <w:t>)</w:t>
      </w:r>
    </w:p>
    <w:p w:rsidR="00096C88" w:rsidRDefault="00096C88" w:rsidP="00F12AD8">
      <w:pPr>
        <w:spacing w:after="0"/>
        <w:ind w:left="360" w:hanging="360"/>
        <w:rPr>
          <w:lang w:eastAsia="en-ZA"/>
        </w:rPr>
      </w:pPr>
      <w:r>
        <w:rPr>
          <w:szCs w:val="24"/>
        </w:rPr>
        <w:t xml:space="preserve">1.2 </w:t>
      </w:r>
      <w:r w:rsidR="00F12AD8">
        <w:rPr>
          <w:szCs w:val="24"/>
          <w:lang w:val="sr-Cyrl-CS"/>
        </w:rPr>
        <w:t>Користите ваше резултате да израчунате</w:t>
      </w:r>
      <w:r w:rsidRPr="00B33CB6">
        <w:rPr>
          <w:szCs w:val="24"/>
        </w:rPr>
        <w:t xml:space="preserve"> </w:t>
      </w:r>
      <w:r>
        <w:rPr>
          <w:lang w:eastAsia="en-ZA"/>
        </w:rPr>
        <w:t>log</w:t>
      </w:r>
      <w:r w:rsidR="00F12AD8">
        <w:rPr>
          <w:vertAlign w:val="subscript"/>
          <w:lang w:val="sr-Cyrl-CS"/>
        </w:rPr>
        <w:t>10</w:t>
      </w:r>
      <w:r>
        <w:rPr>
          <w:lang w:eastAsia="en-ZA"/>
        </w:rPr>
        <w:t xml:space="preserve"> (</w:t>
      </w:r>
      <w:proofErr w:type="spellStart"/>
      <w:r w:rsidRPr="00DA2B43">
        <w:rPr>
          <w:lang w:eastAsia="en-ZA"/>
        </w:rPr>
        <w:t>cos</w:t>
      </w:r>
      <w:proofErr w:type="spellEnd"/>
      <w:r w:rsidRPr="00DA2B43">
        <w:rPr>
          <w:lang w:eastAsia="en-ZA"/>
        </w:rPr>
        <w:t xml:space="preserve"> </w:t>
      </w:r>
      <w:r w:rsidRPr="00B33CB6">
        <w:rPr>
          <w:i/>
          <w:lang w:eastAsia="en-ZA"/>
        </w:rPr>
        <w:t>θ</w:t>
      </w:r>
      <w:r>
        <w:rPr>
          <w:lang w:eastAsia="en-ZA"/>
        </w:rPr>
        <w:t xml:space="preserve">) </w:t>
      </w:r>
      <w:r>
        <w:rPr>
          <w:lang w:val="sr-Cyrl-CS" w:eastAsia="en-ZA"/>
        </w:rPr>
        <w:t>и</w:t>
      </w:r>
      <w:r>
        <w:rPr>
          <w:lang w:eastAsia="en-ZA"/>
        </w:rPr>
        <w:t xml:space="preserve"> log</w:t>
      </w:r>
      <w:r w:rsidR="00F12AD8">
        <w:rPr>
          <w:vertAlign w:val="subscript"/>
          <w:lang w:val="sr-Cyrl-CS"/>
        </w:rPr>
        <w:t>10</w:t>
      </w:r>
      <w:r>
        <w:rPr>
          <w:lang w:eastAsia="en-ZA"/>
        </w:rPr>
        <w:t xml:space="preserve"> (</w:t>
      </w:r>
      <w:proofErr w:type="spellStart"/>
      <w:r w:rsidRPr="00B33CB6">
        <w:rPr>
          <w:i/>
          <w:lang w:eastAsia="en-ZA"/>
        </w:rPr>
        <w:t>I</w:t>
      </w:r>
      <w:r w:rsidRPr="00B33CB6">
        <w:rPr>
          <w:vertAlign w:val="subscript"/>
          <w:lang w:eastAsia="en-ZA"/>
        </w:rPr>
        <w:t>sc</w:t>
      </w:r>
      <w:proofErr w:type="spellEnd"/>
      <w:r>
        <w:rPr>
          <w:lang w:eastAsia="en-ZA"/>
        </w:rPr>
        <w:t>)</w:t>
      </w:r>
      <w:r w:rsidR="00F12AD8">
        <w:rPr>
          <w:lang w:val="sr-Cyrl-CS" w:eastAsia="en-ZA"/>
        </w:rPr>
        <w:t xml:space="preserve"> и запишите их у одговарајуће колоне у табелу 1</w:t>
      </w:r>
      <w:r w:rsidR="00F12AD8">
        <w:rPr>
          <w:lang w:val="sr-Cyrl-CS" w:eastAsia="en-ZA"/>
        </w:rPr>
        <w:tab/>
      </w:r>
      <w:r w:rsidR="00F12AD8">
        <w:rPr>
          <w:lang w:val="sr-Cyrl-CS" w:eastAsia="en-ZA"/>
        </w:rPr>
        <w:tab/>
      </w:r>
      <w:r w:rsidR="00F12AD8">
        <w:rPr>
          <w:lang w:val="sr-Cyrl-CS" w:eastAsia="en-ZA"/>
        </w:rPr>
        <w:tab/>
      </w:r>
      <w:r w:rsidR="00F12AD8">
        <w:rPr>
          <w:lang w:val="sr-Cyrl-CS" w:eastAsia="en-ZA"/>
        </w:rPr>
        <w:tab/>
        <w:t xml:space="preserve"> </w:t>
      </w:r>
      <w:r>
        <w:rPr>
          <w:lang w:eastAsia="en-ZA"/>
        </w:rPr>
        <w:tab/>
      </w:r>
      <w:r>
        <w:rPr>
          <w:lang w:eastAsia="en-ZA"/>
        </w:rPr>
        <w:tab/>
      </w:r>
      <w:r>
        <w:rPr>
          <w:lang w:val="sr-Cyrl-CS" w:eastAsia="en-ZA"/>
        </w:rPr>
        <w:t xml:space="preserve">     </w:t>
      </w:r>
      <w:r>
        <w:rPr>
          <w:lang w:val="sr-Cyrl-CS" w:eastAsia="en-ZA"/>
        </w:rPr>
        <w:tab/>
      </w:r>
      <w:r>
        <w:rPr>
          <w:lang w:val="en-US" w:eastAsia="en-ZA"/>
        </w:rPr>
        <w:t xml:space="preserve">    </w:t>
      </w:r>
      <w:r>
        <w:rPr>
          <w:lang w:eastAsia="en-ZA"/>
        </w:rPr>
        <w:t>(</w:t>
      </w:r>
      <w:r w:rsidRPr="00B33CB6">
        <w:rPr>
          <w:b/>
          <w:lang w:eastAsia="en-ZA"/>
        </w:rPr>
        <w:t xml:space="preserve">1 </w:t>
      </w:r>
      <w:r>
        <w:rPr>
          <w:b/>
          <w:szCs w:val="24"/>
          <w:lang w:val="sr-Cyrl-CS"/>
        </w:rPr>
        <w:t>поен</w:t>
      </w:r>
      <w:r w:rsidRPr="001E0919">
        <w:rPr>
          <w:szCs w:val="24"/>
        </w:rPr>
        <w:t>)</w:t>
      </w:r>
    </w:p>
    <w:p w:rsidR="00096C88" w:rsidRDefault="00096C88" w:rsidP="00096C88">
      <w:pPr>
        <w:spacing w:after="0"/>
        <w:rPr>
          <w:lang w:eastAsia="en-ZA"/>
        </w:rPr>
      </w:pPr>
    </w:p>
    <w:p w:rsidR="00096C88" w:rsidRPr="00B96D60" w:rsidRDefault="00096C88" w:rsidP="00096C88">
      <w:pPr>
        <w:pStyle w:val="ListParagraph"/>
        <w:numPr>
          <w:ilvl w:val="0"/>
          <w:numId w:val="9"/>
        </w:numPr>
      </w:pPr>
      <w:r>
        <w:rPr>
          <w:lang w:val="sr-Cyrl-CS"/>
        </w:rPr>
        <w:t>Нацртајте график зависности</w:t>
      </w:r>
      <w:r>
        <w:t xml:space="preserve"> log</w:t>
      </w:r>
      <w:r w:rsidR="00F12AD8">
        <w:rPr>
          <w:vertAlign w:val="subscript"/>
          <w:lang w:val="sr-Cyrl-CS"/>
        </w:rPr>
        <w:t>10</w:t>
      </w:r>
      <w:r>
        <w:t xml:space="preserve"> (</w:t>
      </w:r>
      <w:proofErr w:type="spellStart"/>
      <w:r w:rsidRPr="00FB288F">
        <w:rPr>
          <w:i/>
        </w:rPr>
        <w:t>I</w:t>
      </w:r>
      <w:r w:rsidRPr="00FB288F">
        <w:rPr>
          <w:vertAlign w:val="subscript"/>
        </w:rPr>
        <w:t>sc</w:t>
      </w:r>
      <w:proofErr w:type="spellEnd"/>
      <w:r>
        <w:t xml:space="preserve">) </w:t>
      </w:r>
      <w:r>
        <w:rPr>
          <w:lang w:val="sr-Cyrl-CS"/>
        </w:rPr>
        <w:t>од</w:t>
      </w:r>
      <w:r>
        <w:t xml:space="preserve"> </w:t>
      </w:r>
      <w:r w:rsidRPr="00FB288F">
        <w:t>log</w:t>
      </w:r>
      <w:r w:rsidR="00F12AD8">
        <w:rPr>
          <w:vertAlign w:val="subscript"/>
          <w:lang w:val="sr-Cyrl-CS"/>
        </w:rPr>
        <w:t>10</w:t>
      </w:r>
      <w:r>
        <w:t xml:space="preserve"> </w:t>
      </w:r>
      <w:r w:rsidRPr="00FB288F">
        <w:t>(</w:t>
      </w:r>
      <w:proofErr w:type="spellStart"/>
      <w:r w:rsidRPr="00FB288F">
        <w:t>cos</w:t>
      </w:r>
      <w:proofErr w:type="spellEnd"/>
      <w:r w:rsidRPr="00FB288F">
        <w:t xml:space="preserve"> </w:t>
      </w:r>
      <w:r w:rsidRPr="00FB288F">
        <w:rPr>
          <w:i/>
        </w:rPr>
        <w:t>θ</w:t>
      </w:r>
      <w:r w:rsidRPr="00FB288F">
        <w:t>)</w:t>
      </w:r>
      <w:r>
        <w:t>.</w:t>
      </w:r>
      <w:r>
        <w:tab/>
      </w:r>
      <w:r>
        <w:tab/>
      </w:r>
      <w:r>
        <w:tab/>
        <w:t xml:space="preserve">  </w:t>
      </w:r>
      <w:r>
        <w:rPr>
          <w:b/>
        </w:rPr>
        <w:t>(3</w:t>
      </w:r>
      <w:r w:rsidRPr="0041599D">
        <w:rPr>
          <w:b/>
        </w:rPr>
        <w:t xml:space="preserve"> </w:t>
      </w:r>
      <w:r>
        <w:rPr>
          <w:b/>
          <w:szCs w:val="24"/>
          <w:lang w:val="sr-Cyrl-CS"/>
        </w:rPr>
        <w:t>поена</w:t>
      </w:r>
      <w:r w:rsidRPr="001E0919">
        <w:rPr>
          <w:szCs w:val="24"/>
        </w:rPr>
        <w:t>)</w:t>
      </w:r>
    </w:p>
    <w:p w:rsidR="00096C88" w:rsidRDefault="00096C88" w:rsidP="00096C88">
      <w:pPr>
        <w:pStyle w:val="ListParagraph"/>
        <w:ind w:left="360"/>
      </w:pPr>
    </w:p>
    <w:p w:rsidR="00096C88" w:rsidRPr="00B96D60" w:rsidRDefault="00096C88" w:rsidP="00096C88">
      <w:pPr>
        <w:pStyle w:val="ListParagraph"/>
        <w:numPr>
          <w:ilvl w:val="0"/>
          <w:numId w:val="9"/>
        </w:numPr>
      </w:pPr>
      <w:r>
        <w:rPr>
          <w:lang w:val="sr-Cyrl-CS"/>
        </w:rPr>
        <w:t xml:space="preserve">Одредите </w:t>
      </w:r>
      <w:r w:rsidRPr="0041599D">
        <w:rPr>
          <w:rFonts w:cs="Times New Roman"/>
          <w:i/>
        </w:rPr>
        <w:t>α</w:t>
      </w:r>
      <w:r>
        <w:t xml:space="preserve"> </w:t>
      </w:r>
      <w:r>
        <w:rPr>
          <w:lang w:val="sr-Cyrl-CS"/>
        </w:rPr>
        <w:t>са вашег графика</w:t>
      </w:r>
      <w:r w:rsidR="00F12AD8">
        <w:rPr>
          <w:lang w:val="sr-Cyrl-CS"/>
        </w:rPr>
        <w:t xml:space="preserve"> (грешку не треба процењивати) </w:t>
      </w:r>
      <w:r>
        <w:tab/>
        <w:t xml:space="preserve">           </w:t>
      </w:r>
      <w:r>
        <w:rPr>
          <w:b/>
        </w:rPr>
        <w:t xml:space="preserve">(2,5 </w:t>
      </w:r>
      <w:r>
        <w:rPr>
          <w:b/>
          <w:lang w:val="sr-Cyrl-CS"/>
        </w:rPr>
        <w:t>поена</w:t>
      </w:r>
      <w:r>
        <w:rPr>
          <w:b/>
        </w:rPr>
        <w:t>)</w:t>
      </w:r>
    </w:p>
    <w:p w:rsidR="00096C88" w:rsidRDefault="00096C88" w:rsidP="00096C88">
      <w:pPr>
        <w:pStyle w:val="ListParagraph"/>
      </w:pPr>
    </w:p>
    <w:p w:rsidR="00F12AD8" w:rsidRPr="00F12AD8" w:rsidRDefault="00096C88" w:rsidP="00096C88">
      <w:pPr>
        <w:pStyle w:val="ListParagraph"/>
        <w:numPr>
          <w:ilvl w:val="0"/>
          <w:numId w:val="9"/>
        </w:numPr>
      </w:pPr>
      <w:r>
        <w:rPr>
          <w:lang w:val="sr-Cyrl-CS"/>
        </w:rPr>
        <w:t xml:space="preserve">Узимајући да је </w:t>
      </w:r>
      <w:proofErr w:type="spellStart"/>
      <w:r w:rsidRPr="008F5A9B">
        <w:rPr>
          <w:i/>
        </w:rPr>
        <w:t>I</w:t>
      </w:r>
      <w:r w:rsidRPr="008F5A9B">
        <w:rPr>
          <w:vertAlign w:val="subscript"/>
        </w:rPr>
        <w:t>sco</w:t>
      </w:r>
      <w:proofErr w:type="spellEnd"/>
      <w:r>
        <w:t xml:space="preserve"> </w:t>
      </w:r>
      <w:r w:rsidRPr="00645B80">
        <w:t xml:space="preserve">= 700 </w:t>
      </w:r>
      <w:proofErr w:type="spellStart"/>
      <w:r w:rsidRPr="00645B80">
        <w:t>mA</w:t>
      </w:r>
      <w:proofErr w:type="spellEnd"/>
      <w:r>
        <w:t xml:space="preserve"> </w:t>
      </w:r>
      <w:r>
        <w:rPr>
          <w:lang w:val="sr-Cyrl-CS"/>
        </w:rPr>
        <w:t>и</w:t>
      </w:r>
      <w:r w:rsidRPr="00510073">
        <w:t xml:space="preserve"> </w:t>
      </w:r>
      <w:r w:rsidRPr="008F5A9B">
        <w:rPr>
          <w:i/>
        </w:rPr>
        <w:t>G</w:t>
      </w:r>
      <w:r w:rsidRPr="008F5A9B">
        <w:rPr>
          <w:vertAlign w:val="subscript"/>
        </w:rPr>
        <w:t>0</w:t>
      </w:r>
      <w:r w:rsidRPr="00510073">
        <w:t xml:space="preserve"> = 1000 W m</w:t>
      </w:r>
      <w:r w:rsidRPr="008F5A9B">
        <w:rPr>
          <w:vertAlign w:val="superscript"/>
        </w:rPr>
        <w:t>-2</w:t>
      </w:r>
      <w:r w:rsidRPr="00510073">
        <w:t xml:space="preserve"> </w:t>
      </w:r>
      <w:r>
        <w:rPr>
          <w:lang w:val="sr-Cyrl-CS"/>
        </w:rPr>
        <w:t>искористите ваш график за одређивање вредности</w:t>
      </w:r>
      <w:r w:rsidRPr="00510073">
        <w:t xml:space="preserve"> </w:t>
      </w:r>
      <w:r w:rsidRPr="008F5A9B">
        <w:rPr>
          <w:i/>
        </w:rPr>
        <w:t>G</w:t>
      </w:r>
      <w:r w:rsidRPr="008F5A9B">
        <w:rPr>
          <w:vertAlign w:val="subscript"/>
        </w:rPr>
        <w:t>s0</w:t>
      </w:r>
      <w:r>
        <w:t>.</w:t>
      </w:r>
      <w:r w:rsidR="00F12AD8" w:rsidRPr="00F12AD8">
        <w:rPr>
          <w:b/>
        </w:rPr>
        <w:t xml:space="preserve"> </w:t>
      </w:r>
      <w:r w:rsidR="00F12AD8">
        <w:rPr>
          <w:b/>
          <w:lang w:val="sr-Cyrl-CS"/>
        </w:rPr>
        <w:tab/>
      </w:r>
      <w:r w:rsidR="00F12AD8">
        <w:rPr>
          <w:b/>
          <w:lang w:val="sr-Cyrl-CS"/>
        </w:rPr>
        <w:tab/>
      </w:r>
      <w:r w:rsidR="00F12AD8">
        <w:rPr>
          <w:b/>
          <w:lang w:val="sr-Cyrl-CS"/>
        </w:rPr>
        <w:tab/>
      </w:r>
      <w:r w:rsidR="00F12AD8">
        <w:rPr>
          <w:b/>
          <w:lang w:val="sr-Cyrl-CS"/>
        </w:rPr>
        <w:tab/>
      </w:r>
      <w:r w:rsidR="00F12AD8">
        <w:rPr>
          <w:b/>
          <w:lang w:val="sr-Cyrl-CS"/>
        </w:rPr>
        <w:tab/>
      </w:r>
      <w:r w:rsidR="00F12AD8">
        <w:rPr>
          <w:b/>
          <w:lang w:val="sr-Cyrl-CS"/>
        </w:rPr>
        <w:tab/>
        <w:t xml:space="preserve">           </w:t>
      </w:r>
      <w:r w:rsidR="00F12AD8">
        <w:rPr>
          <w:b/>
        </w:rPr>
        <w:t xml:space="preserve">(2,5 </w:t>
      </w:r>
      <w:r w:rsidR="00F12AD8">
        <w:rPr>
          <w:b/>
          <w:szCs w:val="24"/>
          <w:lang w:val="sr-Cyrl-CS"/>
        </w:rPr>
        <w:t>поена</w:t>
      </w:r>
      <w:r w:rsidR="00F12AD8" w:rsidRPr="001E0919">
        <w:rPr>
          <w:szCs w:val="24"/>
        </w:rPr>
        <w:t>)</w:t>
      </w:r>
    </w:p>
    <w:p w:rsidR="00F12AD8" w:rsidRPr="00F12AD8" w:rsidRDefault="00F12AD8" w:rsidP="00F12AD8">
      <w:pPr>
        <w:pStyle w:val="ListParagraph"/>
        <w:ind w:left="360"/>
      </w:pPr>
    </w:p>
    <w:p w:rsidR="00F12AD8" w:rsidRDefault="00096C88" w:rsidP="00096C88">
      <w:pPr>
        <w:pStyle w:val="ListParagraph"/>
        <w:numPr>
          <w:ilvl w:val="0"/>
          <w:numId w:val="9"/>
        </w:numPr>
      </w:pPr>
      <w:r w:rsidRPr="00D81B60">
        <w:rPr>
          <w:lang w:val="sr-Cyrl-CS"/>
        </w:rPr>
        <w:t>У ком правцу треба поставити и како треба окренути фотонапонски па</w:t>
      </w:r>
      <w:r w:rsidR="00F12AD8" w:rsidRPr="00D81B60">
        <w:rPr>
          <w:lang w:val="sr-Cyrl-CS"/>
        </w:rPr>
        <w:t>нел постављен на кућу у Дурбану?</w:t>
      </w:r>
      <w:r w:rsidRPr="00D81B60">
        <w:rPr>
          <w:lang w:val="sr-Cyrl-CS"/>
        </w:rPr>
        <w:t xml:space="preserve"> Ставите крстић поред тачног одговора у листу за одговор</w:t>
      </w:r>
      <w:r w:rsidR="00F12AD8" w:rsidRPr="00D81B60">
        <w:rPr>
          <w:lang w:val="sr-Cyrl-CS"/>
        </w:rPr>
        <w:t>е.</w:t>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t xml:space="preserve">           </w:t>
      </w:r>
      <w:r w:rsidR="00F12AD8" w:rsidRPr="00D81B60">
        <w:rPr>
          <w:b/>
        </w:rPr>
        <w:t>(</w:t>
      </w:r>
      <w:r w:rsidR="00F12AD8" w:rsidRPr="00D81B60">
        <w:rPr>
          <w:b/>
          <w:lang w:val="sr-Cyrl-CS"/>
        </w:rPr>
        <w:t>0</w:t>
      </w:r>
      <w:r w:rsidR="00F12AD8" w:rsidRPr="00D81B60">
        <w:rPr>
          <w:b/>
        </w:rPr>
        <w:t xml:space="preserve">,5 </w:t>
      </w:r>
      <w:r w:rsidR="00F12AD8" w:rsidRPr="00D81B60">
        <w:rPr>
          <w:b/>
          <w:szCs w:val="24"/>
          <w:lang w:val="sr-Cyrl-CS"/>
        </w:rPr>
        <w:t>поена</w:t>
      </w:r>
      <w:r w:rsidR="00F12AD8" w:rsidRPr="00D81B60">
        <w:rPr>
          <w:szCs w:val="24"/>
        </w:rPr>
        <w:t>)</w:t>
      </w:r>
      <w:r w:rsidR="00F12AD8">
        <w:t xml:space="preserve">           </w:t>
      </w:r>
    </w:p>
    <w:sectPr w:rsidR="00F12AD8" w:rsidSect="0086069E">
      <w:footerReference w:type="default" r:id="rId1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4C9" w:rsidRDefault="001734C9" w:rsidP="00FB288F">
      <w:pPr>
        <w:spacing w:after="0" w:line="240" w:lineRule="auto"/>
      </w:pPr>
      <w:r>
        <w:separator/>
      </w:r>
    </w:p>
  </w:endnote>
  <w:endnote w:type="continuationSeparator" w:id="0">
    <w:p w:rsidR="001734C9" w:rsidRDefault="001734C9" w:rsidP="00FB28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36849"/>
      <w:docPartObj>
        <w:docPartGallery w:val="Page Numbers (Bottom of Page)"/>
        <w:docPartUnique/>
      </w:docPartObj>
    </w:sdtPr>
    <w:sdtEndPr>
      <w:rPr>
        <w:noProof/>
      </w:rPr>
    </w:sdtEndPr>
    <w:sdtContent>
      <w:p w:rsidR="00D81B60" w:rsidRDefault="00D81B60">
        <w:pPr>
          <w:pStyle w:val="Footer"/>
          <w:jc w:val="center"/>
        </w:pPr>
        <w:fldSimple w:instr=" PAGE   \* MERGEFORMAT ">
          <w:r>
            <w:rPr>
              <w:noProof/>
            </w:rPr>
            <w:t>1</w:t>
          </w:r>
        </w:fldSimple>
      </w:p>
    </w:sdtContent>
  </w:sdt>
  <w:p w:rsidR="00D81B60" w:rsidRDefault="00D81B6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6728638"/>
      <w:docPartObj>
        <w:docPartGallery w:val="Page Numbers (Bottom of Page)"/>
        <w:docPartUnique/>
      </w:docPartObj>
    </w:sdtPr>
    <w:sdtEndPr>
      <w:rPr>
        <w:noProof/>
      </w:rPr>
    </w:sdtEndPr>
    <w:sdtContent>
      <w:p w:rsidR="002B4F3F" w:rsidRDefault="00F34B2B">
        <w:pPr>
          <w:pStyle w:val="Footer"/>
          <w:jc w:val="center"/>
        </w:pPr>
        <w:fldSimple w:instr=" PAGE   \* MERGEFORMAT ">
          <w:r w:rsidR="00D81B60">
            <w:rPr>
              <w:noProof/>
            </w:rPr>
            <w:t>5</w:t>
          </w:r>
        </w:fldSimple>
      </w:p>
    </w:sdtContent>
  </w:sdt>
  <w:p w:rsidR="002B4F3F" w:rsidRDefault="002B4F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4C9" w:rsidRDefault="001734C9" w:rsidP="00FB288F">
      <w:pPr>
        <w:spacing w:after="0" w:line="240" w:lineRule="auto"/>
      </w:pPr>
      <w:r>
        <w:separator/>
      </w:r>
    </w:p>
  </w:footnote>
  <w:footnote w:type="continuationSeparator" w:id="0">
    <w:p w:rsidR="001734C9" w:rsidRDefault="001734C9" w:rsidP="00FB28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43FAA"/>
    <w:multiLevelType w:val="hybridMultilevel"/>
    <w:tmpl w:val="FA44B5FA"/>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nsid w:val="1D421223"/>
    <w:multiLevelType w:val="hybridMultilevel"/>
    <w:tmpl w:val="75B663A0"/>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nsid w:val="1F7C155F"/>
    <w:multiLevelType w:val="hybridMultilevel"/>
    <w:tmpl w:val="04F47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6C725D"/>
    <w:multiLevelType w:val="hybridMultilevel"/>
    <w:tmpl w:val="6FAEDD7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2B0E63E9"/>
    <w:multiLevelType w:val="hybridMultilevel"/>
    <w:tmpl w:val="CC42A2A2"/>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nsid w:val="38683E53"/>
    <w:multiLevelType w:val="hybridMultilevel"/>
    <w:tmpl w:val="44B0965E"/>
    <w:lvl w:ilvl="0" w:tplc="A3020164">
      <w:start w:val="1"/>
      <w:numFmt w:val="decimal"/>
      <w:lvlText w:val="%1."/>
      <w:lvlJc w:val="left"/>
      <w:pPr>
        <w:tabs>
          <w:tab w:val="num" w:pos="480"/>
        </w:tabs>
        <w:ind w:left="480" w:hanging="360"/>
      </w:pPr>
    </w:lvl>
    <w:lvl w:ilvl="1" w:tplc="935EEF5C">
      <w:start w:val="1"/>
      <w:numFmt w:val="bullet"/>
      <w:lvlText w:val="-"/>
      <w:lvlJc w:val="left"/>
      <w:pPr>
        <w:tabs>
          <w:tab w:val="num" w:pos="1200"/>
        </w:tabs>
        <w:ind w:left="1200" w:hanging="360"/>
      </w:pPr>
      <w:rPr>
        <w:rFonts w:ascii="Times New Roman" w:eastAsia="Times New Roman" w:hAnsi="Times New Roman" w:cs="Times New Roman" w:hint="default"/>
      </w:rPr>
    </w:lvl>
    <w:lvl w:ilvl="2" w:tplc="0409001B">
      <w:start w:val="1"/>
      <w:numFmt w:val="decimal"/>
      <w:lvlText w:val="%3."/>
      <w:lvlJc w:val="left"/>
      <w:pPr>
        <w:tabs>
          <w:tab w:val="num" w:pos="1920"/>
        </w:tabs>
        <w:ind w:left="1920" w:hanging="360"/>
      </w:pPr>
    </w:lvl>
    <w:lvl w:ilvl="3" w:tplc="0409000F">
      <w:start w:val="1"/>
      <w:numFmt w:val="decimal"/>
      <w:lvlText w:val="%4."/>
      <w:lvlJc w:val="left"/>
      <w:pPr>
        <w:tabs>
          <w:tab w:val="num" w:pos="2640"/>
        </w:tabs>
        <w:ind w:left="2640" w:hanging="360"/>
      </w:pPr>
    </w:lvl>
    <w:lvl w:ilvl="4" w:tplc="04090019">
      <w:start w:val="1"/>
      <w:numFmt w:val="decimal"/>
      <w:lvlText w:val="%5."/>
      <w:lvlJc w:val="left"/>
      <w:pPr>
        <w:tabs>
          <w:tab w:val="num" w:pos="3360"/>
        </w:tabs>
        <w:ind w:left="3360" w:hanging="360"/>
      </w:pPr>
    </w:lvl>
    <w:lvl w:ilvl="5" w:tplc="0409001B">
      <w:start w:val="1"/>
      <w:numFmt w:val="decimal"/>
      <w:lvlText w:val="%6."/>
      <w:lvlJc w:val="left"/>
      <w:pPr>
        <w:tabs>
          <w:tab w:val="num" w:pos="4080"/>
        </w:tabs>
        <w:ind w:left="4080" w:hanging="360"/>
      </w:pPr>
    </w:lvl>
    <w:lvl w:ilvl="6" w:tplc="0409000F">
      <w:start w:val="1"/>
      <w:numFmt w:val="decimal"/>
      <w:lvlText w:val="%7."/>
      <w:lvlJc w:val="left"/>
      <w:pPr>
        <w:tabs>
          <w:tab w:val="num" w:pos="4800"/>
        </w:tabs>
        <w:ind w:left="4800" w:hanging="360"/>
      </w:pPr>
    </w:lvl>
    <w:lvl w:ilvl="7" w:tplc="04090019">
      <w:start w:val="1"/>
      <w:numFmt w:val="decimal"/>
      <w:lvlText w:val="%8."/>
      <w:lvlJc w:val="left"/>
      <w:pPr>
        <w:tabs>
          <w:tab w:val="num" w:pos="5520"/>
        </w:tabs>
        <w:ind w:left="5520" w:hanging="360"/>
      </w:pPr>
    </w:lvl>
    <w:lvl w:ilvl="8" w:tplc="0409001B">
      <w:start w:val="1"/>
      <w:numFmt w:val="decimal"/>
      <w:lvlText w:val="%9."/>
      <w:lvlJc w:val="left"/>
      <w:pPr>
        <w:tabs>
          <w:tab w:val="num" w:pos="6240"/>
        </w:tabs>
        <w:ind w:left="6240" w:hanging="360"/>
      </w:pPr>
    </w:lvl>
  </w:abstractNum>
  <w:abstractNum w:abstractNumId="6">
    <w:nsid w:val="4CB91449"/>
    <w:multiLevelType w:val="hybridMultilevel"/>
    <w:tmpl w:val="75B663A0"/>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7">
    <w:nsid w:val="50E10F48"/>
    <w:multiLevelType w:val="hybridMultilevel"/>
    <w:tmpl w:val="C4E659BE"/>
    <w:lvl w:ilvl="0" w:tplc="DE26FE70">
      <w:start w:val="2"/>
      <w:numFmt w:val="decimal"/>
      <w:lvlText w:val="%1."/>
      <w:lvlJc w:val="left"/>
      <w:pPr>
        <w:ind w:left="36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515614E4"/>
    <w:multiLevelType w:val="hybridMultilevel"/>
    <w:tmpl w:val="5DBC876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nsid w:val="69233C04"/>
    <w:multiLevelType w:val="hybridMultilevel"/>
    <w:tmpl w:val="05EA377A"/>
    <w:lvl w:ilvl="0" w:tplc="CF126D56">
      <w:start w:val="3"/>
      <w:numFmt w:val="decimal"/>
      <w:lvlText w:val="%1."/>
      <w:lvlJc w:val="left"/>
      <w:pPr>
        <w:ind w:left="36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6D121D04"/>
    <w:multiLevelType w:val="multilevel"/>
    <w:tmpl w:val="B30E944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E2D7D30"/>
    <w:multiLevelType w:val="multilevel"/>
    <w:tmpl w:val="D1FC54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8"/>
  </w:num>
  <w:num w:numId="3">
    <w:abstractNumId w:val="0"/>
  </w:num>
  <w:num w:numId="4">
    <w:abstractNumId w:val="4"/>
  </w:num>
  <w:num w:numId="5">
    <w:abstractNumId w:val="6"/>
  </w:num>
  <w:num w:numId="6">
    <w:abstractNumId w:val="10"/>
  </w:num>
  <w:num w:numId="7">
    <w:abstractNumId w:val="9"/>
  </w:num>
  <w:num w:numId="8">
    <w:abstractNumId w:val="11"/>
  </w:num>
  <w:num w:numId="9">
    <w:abstractNumId w:val="7"/>
  </w:num>
  <w:num w:numId="10">
    <w:abstractNumId w:val="2"/>
  </w:num>
  <w:num w:numId="11">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0620FA"/>
    <w:rsid w:val="000274BB"/>
    <w:rsid w:val="00052713"/>
    <w:rsid w:val="000620FA"/>
    <w:rsid w:val="00096C88"/>
    <w:rsid w:val="00113A67"/>
    <w:rsid w:val="00120AD7"/>
    <w:rsid w:val="00120FF6"/>
    <w:rsid w:val="001310E4"/>
    <w:rsid w:val="00136715"/>
    <w:rsid w:val="00143DCA"/>
    <w:rsid w:val="00157E19"/>
    <w:rsid w:val="00160E25"/>
    <w:rsid w:val="001734C9"/>
    <w:rsid w:val="0017770A"/>
    <w:rsid w:val="001A20DC"/>
    <w:rsid w:val="001B44E2"/>
    <w:rsid w:val="001E0919"/>
    <w:rsid w:val="00217199"/>
    <w:rsid w:val="00237C89"/>
    <w:rsid w:val="002407C7"/>
    <w:rsid w:val="0026631A"/>
    <w:rsid w:val="00292059"/>
    <w:rsid w:val="002B4F3F"/>
    <w:rsid w:val="002D1324"/>
    <w:rsid w:val="003437F5"/>
    <w:rsid w:val="00350E84"/>
    <w:rsid w:val="003563F0"/>
    <w:rsid w:val="0038768B"/>
    <w:rsid w:val="00390713"/>
    <w:rsid w:val="003A7438"/>
    <w:rsid w:val="003C7ED0"/>
    <w:rsid w:val="003D2818"/>
    <w:rsid w:val="003E3AD7"/>
    <w:rsid w:val="003F59DD"/>
    <w:rsid w:val="0041599D"/>
    <w:rsid w:val="0046554D"/>
    <w:rsid w:val="004B053E"/>
    <w:rsid w:val="004C2F1C"/>
    <w:rsid w:val="004C5DD5"/>
    <w:rsid w:val="004C6CFF"/>
    <w:rsid w:val="004E4773"/>
    <w:rsid w:val="00506AD0"/>
    <w:rsid w:val="00510073"/>
    <w:rsid w:val="00517A95"/>
    <w:rsid w:val="0053287D"/>
    <w:rsid w:val="00533A1A"/>
    <w:rsid w:val="00572BD8"/>
    <w:rsid w:val="005764ED"/>
    <w:rsid w:val="005D2CF8"/>
    <w:rsid w:val="005D52FA"/>
    <w:rsid w:val="005E782B"/>
    <w:rsid w:val="005E7ACA"/>
    <w:rsid w:val="00600A82"/>
    <w:rsid w:val="006054FC"/>
    <w:rsid w:val="00630573"/>
    <w:rsid w:val="00656A17"/>
    <w:rsid w:val="006D6884"/>
    <w:rsid w:val="006D6AC5"/>
    <w:rsid w:val="006E7B61"/>
    <w:rsid w:val="006F469B"/>
    <w:rsid w:val="00715ED2"/>
    <w:rsid w:val="00756B1D"/>
    <w:rsid w:val="00756F50"/>
    <w:rsid w:val="00767A35"/>
    <w:rsid w:val="007B75F2"/>
    <w:rsid w:val="0084408D"/>
    <w:rsid w:val="0086069E"/>
    <w:rsid w:val="00876465"/>
    <w:rsid w:val="008A0A5F"/>
    <w:rsid w:val="008C5A98"/>
    <w:rsid w:val="008C703E"/>
    <w:rsid w:val="008D732A"/>
    <w:rsid w:val="008E0D2F"/>
    <w:rsid w:val="008E7900"/>
    <w:rsid w:val="008F5067"/>
    <w:rsid w:val="008F5A9B"/>
    <w:rsid w:val="00901F0F"/>
    <w:rsid w:val="00912139"/>
    <w:rsid w:val="00920406"/>
    <w:rsid w:val="00946821"/>
    <w:rsid w:val="009C2335"/>
    <w:rsid w:val="009D088B"/>
    <w:rsid w:val="009E4C04"/>
    <w:rsid w:val="00A75C18"/>
    <w:rsid w:val="00A90521"/>
    <w:rsid w:val="00AA56D0"/>
    <w:rsid w:val="00AD48EC"/>
    <w:rsid w:val="00AE4ABB"/>
    <w:rsid w:val="00AF0F99"/>
    <w:rsid w:val="00B01021"/>
    <w:rsid w:val="00B173B7"/>
    <w:rsid w:val="00B17CD0"/>
    <w:rsid w:val="00B2628B"/>
    <w:rsid w:val="00B33CB6"/>
    <w:rsid w:val="00B442A0"/>
    <w:rsid w:val="00B52262"/>
    <w:rsid w:val="00B63B86"/>
    <w:rsid w:val="00B81AE0"/>
    <w:rsid w:val="00B96D60"/>
    <w:rsid w:val="00BE2EBD"/>
    <w:rsid w:val="00C125BF"/>
    <w:rsid w:val="00C24242"/>
    <w:rsid w:val="00C55B5B"/>
    <w:rsid w:val="00C810FC"/>
    <w:rsid w:val="00CA2CFE"/>
    <w:rsid w:val="00CB1CB4"/>
    <w:rsid w:val="00CC3934"/>
    <w:rsid w:val="00CE3452"/>
    <w:rsid w:val="00CE7A24"/>
    <w:rsid w:val="00D1112E"/>
    <w:rsid w:val="00D66B90"/>
    <w:rsid w:val="00D76B6D"/>
    <w:rsid w:val="00D81B60"/>
    <w:rsid w:val="00D85F72"/>
    <w:rsid w:val="00DA5849"/>
    <w:rsid w:val="00DD392E"/>
    <w:rsid w:val="00E042CD"/>
    <w:rsid w:val="00E0477D"/>
    <w:rsid w:val="00E202BE"/>
    <w:rsid w:val="00E5628C"/>
    <w:rsid w:val="00E85090"/>
    <w:rsid w:val="00EE7B41"/>
    <w:rsid w:val="00F06209"/>
    <w:rsid w:val="00F1276A"/>
    <w:rsid w:val="00F12AD8"/>
    <w:rsid w:val="00F23E9F"/>
    <w:rsid w:val="00F34B2B"/>
    <w:rsid w:val="00FB24D2"/>
    <w:rsid w:val="00FB288F"/>
    <w:rsid w:val="00FC5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EBD"/>
    <w:pPr>
      <w:jc w:val="both"/>
    </w:pPr>
    <w:rPr>
      <w:rFonts w:ascii="Times New Roman" w:hAnsi="Times New Roman"/>
      <w:sz w:val="24"/>
    </w:rPr>
  </w:style>
  <w:style w:type="paragraph" w:styleId="Heading1">
    <w:name w:val="heading 1"/>
    <w:basedOn w:val="Normal"/>
    <w:next w:val="Normal"/>
    <w:link w:val="Heading1Char"/>
    <w:uiPriority w:val="9"/>
    <w:qFormat/>
    <w:rsid w:val="000620FA"/>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E042CD"/>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0FA"/>
    <w:rPr>
      <w:rFonts w:ascii="Times New Roman" w:eastAsiaTheme="majorEastAsia" w:hAnsi="Times New Roman" w:cstheme="majorBidi"/>
      <w:b/>
      <w:bCs/>
      <w:sz w:val="24"/>
      <w:szCs w:val="28"/>
    </w:rPr>
  </w:style>
  <w:style w:type="paragraph" w:styleId="BalloonText">
    <w:name w:val="Balloon Text"/>
    <w:basedOn w:val="Normal"/>
    <w:link w:val="BalloonTextChar"/>
    <w:uiPriority w:val="99"/>
    <w:semiHidden/>
    <w:unhideWhenUsed/>
    <w:rsid w:val="009E4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C04"/>
    <w:rPr>
      <w:rFonts w:ascii="Tahoma" w:hAnsi="Tahoma" w:cs="Tahoma"/>
      <w:sz w:val="16"/>
      <w:szCs w:val="16"/>
    </w:rPr>
  </w:style>
  <w:style w:type="character" w:customStyle="1" w:styleId="Heading2Char">
    <w:name w:val="Heading 2 Char"/>
    <w:basedOn w:val="DefaultParagraphFont"/>
    <w:link w:val="Heading2"/>
    <w:uiPriority w:val="9"/>
    <w:rsid w:val="00E042CD"/>
    <w:rPr>
      <w:rFonts w:ascii="Times New Roman" w:eastAsiaTheme="majorEastAsia" w:hAnsi="Times New Roman" w:cstheme="majorBidi"/>
      <w:b/>
      <w:bCs/>
      <w:sz w:val="24"/>
      <w:szCs w:val="26"/>
    </w:rPr>
  </w:style>
  <w:style w:type="paragraph" w:styleId="ListParagraph">
    <w:name w:val="List Paragraph"/>
    <w:basedOn w:val="Normal"/>
    <w:uiPriority w:val="34"/>
    <w:qFormat/>
    <w:rsid w:val="009C2335"/>
    <w:pPr>
      <w:ind w:left="720"/>
      <w:contextualSpacing/>
    </w:pPr>
  </w:style>
  <w:style w:type="table" w:styleId="TableGrid">
    <w:name w:val="Table Grid"/>
    <w:basedOn w:val="TableNormal"/>
    <w:uiPriority w:val="59"/>
    <w:rsid w:val="001A20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B2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88F"/>
    <w:rPr>
      <w:rFonts w:ascii="Times New Roman" w:hAnsi="Times New Roman"/>
      <w:sz w:val="24"/>
    </w:rPr>
  </w:style>
  <w:style w:type="paragraph" w:styleId="Footer">
    <w:name w:val="footer"/>
    <w:basedOn w:val="Normal"/>
    <w:link w:val="FooterChar"/>
    <w:uiPriority w:val="99"/>
    <w:unhideWhenUsed/>
    <w:rsid w:val="00FB2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88F"/>
    <w:rPr>
      <w:rFonts w:ascii="Times New Roman" w:hAnsi="Times New Roman"/>
      <w:sz w:val="24"/>
    </w:rPr>
  </w:style>
  <w:style w:type="paragraph" w:styleId="NormalWeb">
    <w:name w:val="Normal (Web)"/>
    <w:basedOn w:val="Normal"/>
    <w:rsid w:val="006D6884"/>
    <w:pPr>
      <w:spacing w:before="100" w:beforeAutospacing="1" w:after="100" w:afterAutospacing="1" w:line="240" w:lineRule="auto"/>
      <w:jc w:val="left"/>
    </w:pPr>
    <w:rPr>
      <w:rFonts w:eastAsia="Calibri" w:cs="Times New Roman"/>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EBD"/>
    <w:pPr>
      <w:jc w:val="both"/>
    </w:pPr>
    <w:rPr>
      <w:rFonts w:ascii="Times New Roman" w:hAnsi="Times New Roman"/>
      <w:sz w:val="24"/>
    </w:rPr>
  </w:style>
  <w:style w:type="paragraph" w:styleId="Heading1">
    <w:name w:val="heading 1"/>
    <w:basedOn w:val="Normal"/>
    <w:next w:val="Normal"/>
    <w:link w:val="Heading1Char"/>
    <w:uiPriority w:val="9"/>
    <w:qFormat/>
    <w:rsid w:val="000620FA"/>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E042CD"/>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0FA"/>
    <w:rPr>
      <w:rFonts w:ascii="Times New Roman" w:eastAsiaTheme="majorEastAsia" w:hAnsi="Times New Roman" w:cstheme="majorBidi"/>
      <w:b/>
      <w:bCs/>
      <w:sz w:val="24"/>
      <w:szCs w:val="28"/>
    </w:rPr>
  </w:style>
  <w:style w:type="paragraph" w:styleId="BalloonText">
    <w:name w:val="Balloon Text"/>
    <w:basedOn w:val="Normal"/>
    <w:link w:val="BalloonTextChar"/>
    <w:uiPriority w:val="99"/>
    <w:semiHidden/>
    <w:unhideWhenUsed/>
    <w:rsid w:val="009E4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C04"/>
    <w:rPr>
      <w:rFonts w:ascii="Tahoma" w:hAnsi="Tahoma" w:cs="Tahoma"/>
      <w:sz w:val="16"/>
      <w:szCs w:val="16"/>
    </w:rPr>
  </w:style>
  <w:style w:type="character" w:customStyle="1" w:styleId="Heading2Char">
    <w:name w:val="Heading 2 Char"/>
    <w:basedOn w:val="DefaultParagraphFont"/>
    <w:link w:val="Heading2"/>
    <w:uiPriority w:val="9"/>
    <w:rsid w:val="00E042CD"/>
    <w:rPr>
      <w:rFonts w:ascii="Times New Roman" w:eastAsiaTheme="majorEastAsia" w:hAnsi="Times New Roman" w:cstheme="majorBidi"/>
      <w:b/>
      <w:bCs/>
      <w:sz w:val="24"/>
      <w:szCs w:val="26"/>
    </w:rPr>
  </w:style>
  <w:style w:type="paragraph" w:styleId="ListParagraph">
    <w:name w:val="List Paragraph"/>
    <w:basedOn w:val="Normal"/>
    <w:uiPriority w:val="34"/>
    <w:qFormat/>
    <w:rsid w:val="009C2335"/>
    <w:pPr>
      <w:ind w:left="720"/>
      <w:contextualSpacing/>
    </w:pPr>
  </w:style>
  <w:style w:type="table" w:styleId="TableGrid">
    <w:name w:val="Table Grid"/>
    <w:basedOn w:val="TableNormal"/>
    <w:uiPriority w:val="59"/>
    <w:rsid w:val="001A20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B2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88F"/>
    <w:rPr>
      <w:rFonts w:ascii="Times New Roman" w:hAnsi="Times New Roman"/>
      <w:sz w:val="24"/>
    </w:rPr>
  </w:style>
  <w:style w:type="paragraph" w:styleId="Footer">
    <w:name w:val="footer"/>
    <w:basedOn w:val="Normal"/>
    <w:link w:val="FooterChar"/>
    <w:uiPriority w:val="99"/>
    <w:unhideWhenUsed/>
    <w:rsid w:val="00FB2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88F"/>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footer" Target="footer2.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9DBA1-6F5A-4B42-9FA9-853CE12E6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5</Pages>
  <Words>1272</Words>
  <Characters>7255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mm</cp:lastModifiedBy>
  <cp:revision>10</cp:revision>
  <cp:lastPrinted>2011-12-05T15:12:00Z</cp:lastPrinted>
  <dcterms:created xsi:type="dcterms:W3CDTF">2011-12-06T07:06:00Z</dcterms:created>
  <dcterms:modified xsi:type="dcterms:W3CDTF">2011-12-06T20:36:00Z</dcterms:modified>
</cp:coreProperties>
</file>