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815" w:rsidRDefault="00037FCC" w:rsidP="00916815">
      <w:pPr>
        <w:pStyle w:val="Heading1"/>
        <w:rPr>
          <w:sz w:val="28"/>
          <w:szCs w:val="28"/>
        </w:rPr>
      </w:pPr>
      <w:r>
        <w:rPr>
          <w:sz w:val="28"/>
          <w:szCs w:val="28"/>
        </w:rPr>
        <w:t>Marking scheme</w:t>
      </w:r>
      <w:r w:rsidR="00570A9C">
        <w:rPr>
          <w:sz w:val="28"/>
          <w:szCs w:val="28"/>
        </w:rPr>
        <w:t xml:space="preserve"> for</w:t>
      </w:r>
      <w:r w:rsidR="002E55BC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Problem</w:t>
      </w:r>
      <w:r w:rsidR="002E55BC">
        <w:rPr>
          <w:sz w:val="28"/>
          <w:szCs w:val="28"/>
          <w:lang w:val="ru-RU"/>
        </w:rPr>
        <w:t xml:space="preserve"> 1</w:t>
      </w:r>
      <w:r w:rsidR="00916815">
        <w:rPr>
          <w:sz w:val="28"/>
          <w:szCs w:val="28"/>
        </w:rPr>
        <w:t xml:space="preserve"> </w:t>
      </w:r>
    </w:p>
    <w:p w:rsidR="00D71AB4" w:rsidRDefault="00D71AB4" w:rsidP="002E55BC">
      <w:pPr>
        <w:widowControl w:val="0"/>
        <w:suppressAutoHyphens/>
        <w:rPr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7938"/>
        <w:gridCol w:w="904"/>
        <w:gridCol w:w="905"/>
      </w:tblGrid>
      <w:tr w:rsidR="002E55BC" w:rsidRPr="002E55BC" w:rsidTr="002E55BC">
        <w:tc>
          <w:tcPr>
            <w:tcW w:w="675" w:type="dxa"/>
          </w:tcPr>
          <w:p w:rsidR="002E55BC" w:rsidRPr="00587280" w:rsidRDefault="002E55BC" w:rsidP="00587280">
            <w:pPr>
              <w:widowControl w:val="0"/>
              <w:suppressAutoHyphens/>
              <w:jc w:val="center"/>
              <w:rPr>
                <w:b/>
              </w:rPr>
            </w:pPr>
            <w:r w:rsidRPr="00587280">
              <w:rPr>
                <w:b/>
              </w:rPr>
              <w:t>Part</w:t>
            </w:r>
          </w:p>
        </w:tc>
        <w:tc>
          <w:tcPr>
            <w:tcW w:w="7938" w:type="dxa"/>
          </w:tcPr>
          <w:p w:rsidR="002E55BC" w:rsidRPr="002E55BC" w:rsidRDefault="002E55BC" w:rsidP="002E55BC">
            <w:pPr>
              <w:widowControl w:val="0"/>
              <w:suppressAutoHyphens/>
              <w:jc w:val="center"/>
              <w:rPr>
                <w:b/>
              </w:rPr>
            </w:pPr>
            <w:r w:rsidRPr="002E55BC">
              <w:rPr>
                <w:b/>
              </w:rPr>
              <w:t>Content</w:t>
            </w:r>
          </w:p>
        </w:tc>
        <w:tc>
          <w:tcPr>
            <w:tcW w:w="904" w:type="dxa"/>
          </w:tcPr>
          <w:p w:rsidR="002E55BC" w:rsidRPr="002E55BC" w:rsidRDefault="002E55BC" w:rsidP="002E55BC">
            <w:pPr>
              <w:widowControl w:val="0"/>
              <w:suppressAutoHyphens/>
              <w:jc w:val="center"/>
              <w:rPr>
                <w:b/>
              </w:rPr>
            </w:pPr>
            <w:r w:rsidRPr="002E55BC">
              <w:rPr>
                <w:b/>
              </w:rPr>
              <w:t>Points</w:t>
            </w:r>
          </w:p>
        </w:tc>
        <w:tc>
          <w:tcPr>
            <w:tcW w:w="905" w:type="dxa"/>
          </w:tcPr>
          <w:p w:rsidR="002E55BC" w:rsidRPr="002E55BC" w:rsidRDefault="002E55BC" w:rsidP="002E55BC">
            <w:pPr>
              <w:widowControl w:val="0"/>
              <w:suppressAutoHyphens/>
              <w:jc w:val="center"/>
              <w:rPr>
                <w:b/>
              </w:rPr>
            </w:pPr>
            <w:r w:rsidRPr="002E55BC">
              <w:rPr>
                <w:b/>
              </w:rPr>
              <w:t>Total</w:t>
            </w:r>
          </w:p>
        </w:tc>
      </w:tr>
      <w:tr w:rsidR="00D66861" w:rsidTr="004D2168">
        <w:tc>
          <w:tcPr>
            <w:tcW w:w="675" w:type="dxa"/>
          </w:tcPr>
          <w:p w:rsidR="00D66861" w:rsidRPr="00587280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  <w:r w:rsidRPr="00587280">
              <w:rPr>
                <w:b/>
              </w:rPr>
              <w:t>A</w:t>
            </w:r>
          </w:p>
        </w:tc>
        <w:tc>
          <w:tcPr>
            <w:tcW w:w="7938" w:type="dxa"/>
          </w:tcPr>
          <w:p w:rsidR="00D66861" w:rsidRPr="003442B9" w:rsidRDefault="00D66861" w:rsidP="00FF3568">
            <w:pPr>
              <w:widowControl w:val="0"/>
              <w:suppressAutoHyphens/>
            </w:pPr>
            <w:r w:rsidRPr="003442B9">
              <w:t xml:space="preserve">Correct derived formula (A.8) </w:t>
            </w:r>
            <w:r w:rsidRPr="003442B9">
              <w:rPr>
                <w:position w:val="-6"/>
                <w:lang w:val="ru-RU"/>
              </w:rPr>
              <w:object w:dxaOrig="1060" w:dyaOrig="27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3.05pt;height:13.9pt" o:ole="">
                  <v:imagedata r:id="rId9" o:title=""/>
                </v:shape>
                <o:OLEObject Type="Embed" ProgID="Equation.DSMT4" ShapeID="_x0000_i1025" DrawAspect="Content" ObjectID="_1468517886" r:id="rId10"/>
              </w:objec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9C42F0">
            <w:pPr>
              <w:widowControl w:val="0"/>
              <w:suppressAutoHyphens/>
              <w:jc w:val="center"/>
            </w:pPr>
            <w:r w:rsidRPr="003442B9">
              <w:t>1.4</w:t>
            </w:r>
          </w:p>
        </w:tc>
        <w:tc>
          <w:tcPr>
            <w:tcW w:w="905" w:type="dxa"/>
            <w:vMerge w:val="restart"/>
            <w:vAlign w:val="center"/>
          </w:tcPr>
          <w:p w:rsidR="00D66861" w:rsidRPr="003442B9" w:rsidRDefault="00D66861" w:rsidP="009C42F0">
            <w:pPr>
              <w:widowControl w:val="0"/>
              <w:suppressAutoHyphens/>
              <w:jc w:val="center"/>
            </w:pPr>
            <w:r w:rsidRPr="003442B9">
              <w:rPr>
                <w:b/>
              </w:rPr>
              <w:t>3.0</w:t>
            </w:r>
          </w:p>
        </w:tc>
      </w:tr>
      <w:tr w:rsidR="00D66861" w:rsidTr="004D2168">
        <w:tc>
          <w:tcPr>
            <w:tcW w:w="675" w:type="dxa"/>
          </w:tcPr>
          <w:p w:rsidR="00D66861" w:rsidRPr="003E7CCC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9C42F0">
            <w:pPr>
              <w:widowControl w:val="0"/>
              <w:suppressAutoHyphens/>
            </w:pPr>
            <w:r w:rsidRPr="003442B9">
              <w:t xml:space="preserve">Conservation of the total energy, formula (A.9) </w:t>
            </w:r>
            <w:r w:rsidRPr="003442B9">
              <w:rPr>
                <w:position w:val="-24"/>
                <w:lang w:val="ru-RU"/>
              </w:rPr>
              <w:object w:dxaOrig="2520" w:dyaOrig="660">
                <v:shape id="_x0000_i1026" type="#_x0000_t75" style="width:126.3pt;height:32.85pt" o:ole="">
                  <v:imagedata r:id="rId11" o:title=""/>
                </v:shape>
                <o:OLEObject Type="Embed" ProgID="Equation.DSMT4" ShapeID="_x0000_i1026" DrawAspect="Content" ObjectID="_1468517887" r:id="rId12"/>
              </w:objec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9C42F0">
            <w:pPr>
              <w:widowControl w:val="0"/>
              <w:suppressAutoHyphens/>
              <w:jc w:val="center"/>
            </w:pPr>
            <w:r w:rsidRPr="003442B9">
              <w:t>0.2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9C42F0">
            <w:pPr>
              <w:widowControl w:val="0"/>
              <w:suppressAutoHyphens/>
              <w:jc w:val="center"/>
            </w:pPr>
          </w:p>
        </w:tc>
      </w:tr>
      <w:tr w:rsidR="00D66861" w:rsidTr="004D2168">
        <w:tc>
          <w:tcPr>
            <w:tcW w:w="675" w:type="dxa"/>
          </w:tcPr>
          <w:p w:rsidR="00D66861" w:rsidRPr="003E7CCC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9C42F0">
            <w:pPr>
              <w:widowControl w:val="0"/>
              <w:suppressAutoHyphens/>
            </w:pPr>
            <w:r w:rsidRPr="003442B9">
              <w:t xml:space="preserve">Formula (A.10) </w:t>
            </w:r>
            <w:r w:rsidRPr="003442B9">
              <w:rPr>
                <w:position w:val="-6"/>
                <w:lang w:val="ru-RU"/>
              </w:rPr>
              <w:object w:dxaOrig="920" w:dyaOrig="279">
                <v:shape id="_x0000_i1027" type="#_x0000_t75" style="width:46.1pt;height:13.9pt" o:ole="">
                  <v:imagedata r:id="rId13" o:title=""/>
                </v:shape>
                <o:OLEObject Type="Embed" ProgID="Equation.DSMT4" ShapeID="_x0000_i1027" DrawAspect="Content" ObjectID="_1468517888" r:id="rId14"/>
              </w:objec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9C42F0">
            <w:pPr>
              <w:widowControl w:val="0"/>
              <w:suppressAutoHyphens/>
              <w:jc w:val="center"/>
            </w:pPr>
            <w:r w:rsidRPr="003442B9">
              <w:t>0.1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9C42F0">
            <w:pPr>
              <w:widowControl w:val="0"/>
              <w:suppressAutoHyphens/>
              <w:jc w:val="center"/>
            </w:pPr>
          </w:p>
        </w:tc>
      </w:tr>
      <w:tr w:rsidR="00D66861" w:rsidTr="004D2168">
        <w:tc>
          <w:tcPr>
            <w:tcW w:w="675" w:type="dxa"/>
          </w:tcPr>
          <w:p w:rsidR="00D66861" w:rsidRPr="003E7CCC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FF3568">
            <w:pPr>
              <w:widowControl w:val="0"/>
              <w:suppressAutoHyphens/>
            </w:pPr>
            <w:r w:rsidRPr="003442B9">
              <w:t xml:space="preserve">Final velocities of the puck and the cylinder, </w: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FF3568">
            <w:pPr>
              <w:widowControl w:val="0"/>
              <w:suppressAutoHyphens/>
              <w:jc w:val="center"/>
            </w:pPr>
            <w:r w:rsidRPr="003442B9">
              <w:t>0.6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9C42F0">
            <w:pPr>
              <w:widowControl w:val="0"/>
              <w:suppressAutoHyphens/>
              <w:jc w:val="center"/>
            </w:pPr>
          </w:p>
        </w:tc>
      </w:tr>
      <w:tr w:rsidR="00D66861" w:rsidTr="004D2168">
        <w:tc>
          <w:tcPr>
            <w:tcW w:w="675" w:type="dxa"/>
          </w:tcPr>
          <w:p w:rsidR="00D66861" w:rsidRPr="003E7CCC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9C42F0">
            <w:pPr>
              <w:widowControl w:val="0"/>
              <w:suppressAutoHyphens/>
            </w:pPr>
            <w:r w:rsidRPr="003442B9">
              <w:t xml:space="preserve">Understanding that the relative velocity matters, formula (A.13) </w:t>
            </w:r>
            <w:r w:rsidRPr="003442B9">
              <w:rPr>
                <w:position w:val="-12"/>
                <w:lang w:val="ru-RU"/>
              </w:rPr>
              <w:object w:dxaOrig="1140" w:dyaOrig="360">
                <v:shape id="_x0000_i1028" type="#_x0000_t75" style="width:56.85pt;height:18.3pt" o:ole="">
                  <v:imagedata r:id="rId15" o:title=""/>
                </v:shape>
                <o:OLEObject Type="Embed" ProgID="Equation.DSMT4" ShapeID="_x0000_i1028" DrawAspect="Content" ObjectID="_1468517889" r:id="rId16"/>
              </w:objec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9C42F0">
            <w:pPr>
              <w:widowControl w:val="0"/>
              <w:suppressAutoHyphens/>
              <w:jc w:val="center"/>
            </w:pPr>
            <w:r w:rsidRPr="003442B9">
              <w:t>0.2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9C42F0">
            <w:pPr>
              <w:widowControl w:val="0"/>
              <w:suppressAutoHyphens/>
              <w:jc w:val="center"/>
            </w:pPr>
          </w:p>
        </w:tc>
      </w:tr>
      <w:tr w:rsidR="00D66861" w:rsidTr="004D2168">
        <w:tc>
          <w:tcPr>
            <w:tcW w:w="675" w:type="dxa"/>
          </w:tcPr>
          <w:p w:rsidR="00D66861" w:rsidRPr="003E7CCC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3442B9">
            <w:pPr>
              <w:widowControl w:val="0"/>
              <w:suppressAutoHyphens/>
            </w:pPr>
            <w:r w:rsidRPr="003442B9">
              <w:t xml:space="preserve">Newton’s law for the circular motion of the puck, </w:t>
            </w:r>
            <w:r w:rsidRPr="003442B9">
              <w:rPr>
                <w:position w:val="-24"/>
                <w:lang w:val="ru-RU"/>
              </w:rPr>
              <w:object w:dxaOrig="1560" w:dyaOrig="660">
                <v:shape id="_x0000_i1029" type="#_x0000_t75" style="width:78.3pt;height:32.85pt" o:ole="">
                  <v:imagedata r:id="rId17" o:title=""/>
                </v:shape>
                <o:OLEObject Type="Embed" ProgID="Equation.DSMT4" ShapeID="_x0000_i1029" DrawAspect="Content" ObjectID="_1468517890" r:id="rId18"/>
              </w:objec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9C42F0">
            <w:pPr>
              <w:widowControl w:val="0"/>
              <w:suppressAutoHyphens/>
              <w:jc w:val="center"/>
            </w:pPr>
            <w:r w:rsidRPr="003442B9">
              <w:t>0.2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9C42F0">
            <w:pPr>
              <w:widowControl w:val="0"/>
              <w:suppressAutoHyphens/>
              <w:jc w:val="center"/>
            </w:pPr>
          </w:p>
        </w:tc>
      </w:tr>
      <w:tr w:rsidR="00D66861" w:rsidTr="004D2168">
        <w:tc>
          <w:tcPr>
            <w:tcW w:w="675" w:type="dxa"/>
          </w:tcPr>
          <w:p w:rsidR="00D66861" w:rsidRPr="003E7CCC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9C42F0">
            <w:pPr>
              <w:widowControl w:val="0"/>
              <w:suppressAutoHyphens/>
            </w:pPr>
            <w:r w:rsidRPr="003442B9">
              <w:t xml:space="preserve">Final result for the pressure force, formula (A.15) </w:t>
            </w:r>
            <w:r w:rsidRPr="003442B9">
              <w:rPr>
                <w:position w:val="-28"/>
                <w:lang w:val="ru-RU"/>
              </w:rPr>
              <w:object w:dxaOrig="1880" w:dyaOrig="680">
                <v:shape id="_x0000_i1030" type="#_x0000_t75" style="width:94.1pt;height:34.1pt" o:ole="">
                  <v:imagedata r:id="rId19" o:title=""/>
                </v:shape>
                <o:OLEObject Type="Embed" ProgID="Equation.DSMT4" ShapeID="_x0000_i1030" DrawAspect="Content" ObjectID="_1468517891" r:id="rId20"/>
              </w:objec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9C42F0">
            <w:pPr>
              <w:widowControl w:val="0"/>
              <w:suppressAutoHyphens/>
              <w:jc w:val="center"/>
            </w:pPr>
            <w:r w:rsidRPr="003442B9">
              <w:t>0.3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9C42F0">
            <w:pPr>
              <w:widowControl w:val="0"/>
              <w:suppressAutoHyphens/>
              <w:jc w:val="center"/>
              <w:rPr>
                <w:b/>
              </w:rPr>
            </w:pPr>
          </w:p>
        </w:tc>
      </w:tr>
      <w:tr w:rsidR="00FF3568" w:rsidTr="004D2168">
        <w:tc>
          <w:tcPr>
            <w:tcW w:w="675" w:type="dxa"/>
          </w:tcPr>
          <w:p w:rsidR="00FF3568" w:rsidRPr="00587280" w:rsidRDefault="00FF3568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FF3568" w:rsidRPr="003442B9" w:rsidRDefault="00FF3568" w:rsidP="00037FCC">
            <w:pPr>
              <w:widowControl w:val="0"/>
              <w:suppressAutoHyphens/>
            </w:pPr>
          </w:p>
        </w:tc>
        <w:tc>
          <w:tcPr>
            <w:tcW w:w="904" w:type="dxa"/>
            <w:vAlign w:val="center"/>
          </w:tcPr>
          <w:p w:rsidR="00FF3568" w:rsidRPr="003442B9" w:rsidRDefault="00FF3568" w:rsidP="004D2168">
            <w:pPr>
              <w:widowControl w:val="0"/>
              <w:suppressAutoHyphens/>
              <w:jc w:val="center"/>
            </w:pPr>
          </w:p>
        </w:tc>
        <w:tc>
          <w:tcPr>
            <w:tcW w:w="905" w:type="dxa"/>
            <w:vAlign w:val="center"/>
          </w:tcPr>
          <w:p w:rsidR="00FF3568" w:rsidRPr="003442B9" w:rsidRDefault="00FF3568" w:rsidP="004D2168">
            <w:pPr>
              <w:widowControl w:val="0"/>
              <w:suppressAutoHyphens/>
              <w:jc w:val="center"/>
            </w:pPr>
          </w:p>
        </w:tc>
      </w:tr>
      <w:tr w:rsidR="00D66861" w:rsidTr="004D2168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7938" w:type="dxa"/>
          </w:tcPr>
          <w:p w:rsidR="00D66861" w:rsidRPr="003442B9" w:rsidRDefault="00D66861" w:rsidP="003442B9">
            <w:pPr>
              <w:widowControl w:val="0"/>
              <w:suppressAutoHyphens/>
              <w:jc w:val="both"/>
            </w:pPr>
            <w:r w:rsidRPr="003442B9">
              <w:t xml:space="preserve">The first law of thermodynamics for the gas in the bubble, </w:t>
            </w:r>
            <w:r w:rsidRPr="003442B9">
              <w:rPr>
                <w:position w:val="-12"/>
              </w:rPr>
              <w:object w:dxaOrig="1960" w:dyaOrig="360">
                <v:shape id="_x0000_i1031" type="#_x0000_t75" style="width:97.9pt;height:18.3pt" o:ole="">
                  <v:imagedata r:id="rId21" o:title=""/>
                </v:shape>
                <o:OLEObject Type="Embed" ProgID="Equation.DSMT4" ShapeID="_x0000_i1031" DrawAspect="Content" ObjectID="_1468517892" r:id="rId22"/>
              </w:objec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4D2168">
            <w:pPr>
              <w:widowControl w:val="0"/>
              <w:suppressAutoHyphens/>
              <w:jc w:val="center"/>
            </w:pPr>
            <w:r w:rsidRPr="003442B9">
              <w:t>0.1</w:t>
            </w:r>
          </w:p>
        </w:tc>
        <w:tc>
          <w:tcPr>
            <w:tcW w:w="905" w:type="dxa"/>
            <w:vMerge w:val="restart"/>
            <w:vAlign w:val="center"/>
          </w:tcPr>
          <w:p w:rsidR="00D66861" w:rsidRPr="003442B9" w:rsidRDefault="00D66861" w:rsidP="00D66861">
            <w:pPr>
              <w:widowControl w:val="0"/>
              <w:suppressAutoHyphens/>
            </w:pPr>
          </w:p>
          <w:p w:rsidR="00D66861" w:rsidRPr="003442B9" w:rsidRDefault="00D66861" w:rsidP="00DE148D">
            <w:pPr>
              <w:widowControl w:val="0"/>
              <w:suppressAutoHyphens/>
              <w:jc w:val="center"/>
            </w:pPr>
            <w:r w:rsidRPr="003442B9">
              <w:rPr>
                <w:b/>
              </w:rPr>
              <w:t>3.0</w:t>
            </w:r>
          </w:p>
        </w:tc>
      </w:tr>
      <w:tr w:rsidR="00D66861" w:rsidTr="004D2168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  <w:bookmarkStart w:id="0" w:name="_GoBack"/>
          </w:p>
        </w:tc>
        <w:tc>
          <w:tcPr>
            <w:tcW w:w="7938" w:type="dxa"/>
          </w:tcPr>
          <w:p w:rsidR="00D66861" w:rsidRPr="003442B9" w:rsidRDefault="00D66861" w:rsidP="00902FCC">
            <w:pPr>
              <w:widowControl w:val="0"/>
              <w:suppressAutoHyphens/>
            </w:pPr>
            <w:r w:rsidRPr="003442B9">
              <w:t xml:space="preserve">Definition of the molar heat capacity, formula (B.2) </w:t>
            </w:r>
            <w:r w:rsidRPr="003442B9">
              <w:rPr>
                <w:position w:val="-24"/>
              </w:rPr>
              <w:object w:dxaOrig="2320" w:dyaOrig="620">
                <v:shape id="_x0000_i1032" type="#_x0000_t75" style="width:116.2pt;height:30.95pt" o:ole="">
                  <v:imagedata r:id="rId23" o:title=""/>
                </v:shape>
                <o:OLEObject Type="Embed" ProgID="Equation.DSMT4" ShapeID="_x0000_i1032" DrawAspect="Content" ObjectID="_1468517893" r:id="rId24"/>
              </w:objec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4D2168">
            <w:pPr>
              <w:widowControl w:val="0"/>
              <w:suppressAutoHyphens/>
              <w:jc w:val="center"/>
            </w:pPr>
            <w:r w:rsidRPr="003442B9">
              <w:t>0.2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</w:p>
        </w:tc>
      </w:tr>
      <w:bookmarkEnd w:id="0"/>
      <w:tr w:rsidR="00D66861" w:rsidTr="004D2168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902FCC">
            <w:pPr>
              <w:widowControl w:val="0"/>
              <w:suppressAutoHyphens/>
            </w:pPr>
            <w:r w:rsidRPr="003442B9">
              <w:t xml:space="preserve">Laplace formula the gas pressure in the bubble, formula (B.3) </w:t>
            </w:r>
            <w:r w:rsidRPr="003442B9">
              <w:rPr>
                <w:position w:val="-24"/>
                <w:lang w:val="ru-RU"/>
              </w:rPr>
              <w:object w:dxaOrig="800" w:dyaOrig="620">
                <v:shape id="_x0000_i1033" type="#_x0000_t75" style="width:39.8pt;height:30.95pt" o:ole="">
                  <v:imagedata r:id="rId25" o:title=""/>
                </v:shape>
                <o:OLEObject Type="Embed" ProgID="Equation.DSMT4" ShapeID="_x0000_i1033" DrawAspect="Content" ObjectID="_1468517894" r:id="rId26"/>
              </w:objec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4D2168">
            <w:pPr>
              <w:widowControl w:val="0"/>
              <w:suppressAutoHyphens/>
              <w:jc w:val="center"/>
            </w:pPr>
            <w:r w:rsidRPr="003442B9">
              <w:t>0.2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</w:p>
        </w:tc>
      </w:tr>
      <w:tr w:rsidR="00D66861" w:rsidTr="004D2168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3442B9">
            <w:pPr>
              <w:widowControl w:val="0"/>
              <w:suppressAutoHyphens/>
              <w:jc w:val="both"/>
            </w:pPr>
            <w:r w:rsidRPr="003442B9">
              <w:t xml:space="preserve">Understanding that formula (B3) describes a gas process, </w:t>
            </w:r>
            <w:r w:rsidRPr="003442B9">
              <w:rPr>
                <w:position w:val="-10"/>
                <w:lang w:val="ru-RU"/>
              </w:rPr>
              <w:object w:dxaOrig="1219" w:dyaOrig="360">
                <v:shape id="_x0000_i1034" type="#_x0000_t75" style="width:61.25pt;height:18.3pt" o:ole="">
                  <v:imagedata r:id="rId27" o:title=""/>
                </v:shape>
                <o:OLEObject Type="Embed" ProgID="Equation.DSMT4" ShapeID="_x0000_i1034" DrawAspect="Content" ObjectID="_1468517895" r:id="rId28"/>
              </w:objec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4D2168">
            <w:pPr>
              <w:widowControl w:val="0"/>
              <w:suppressAutoHyphens/>
              <w:jc w:val="center"/>
            </w:pPr>
            <w:r w:rsidRPr="003442B9">
              <w:t>0.2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</w:p>
        </w:tc>
      </w:tr>
      <w:tr w:rsidR="00D66861" w:rsidTr="004D2168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136399">
            <w:pPr>
              <w:widowControl w:val="0"/>
              <w:suppressAutoHyphens/>
            </w:pPr>
            <w:r w:rsidRPr="003442B9">
              <w:t xml:space="preserve">Equation of state for ideal gas, formula (B.5) </w:t>
            </w:r>
            <w:r w:rsidRPr="003442B9">
              <w:rPr>
                <w:position w:val="-10"/>
                <w:lang w:val="ru-RU"/>
              </w:rPr>
              <w:object w:dxaOrig="1100" w:dyaOrig="320">
                <v:shape id="_x0000_i1035" type="#_x0000_t75" style="width:54.95pt;height:15.8pt" o:ole="">
                  <v:imagedata r:id="rId29" o:title=""/>
                </v:shape>
                <o:OLEObject Type="Embed" ProgID="Equation.DSMT4" ShapeID="_x0000_i1035" DrawAspect="Content" ObjectID="_1468517896" r:id="rId30"/>
              </w:objec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4D2168">
            <w:pPr>
              <w:widowControl w:val="0"/>
              <w:suppressAutoHyphens/>
              <w:jc w:val="center"/>
            </w:pPr>
            <w:r w:rsidRPr="003442B9">
              <w:t>0.1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</w:p>
        </w:tc>
      </w:tr>
      <w:tr w:rsidR="00D66861" w:rsidTr="004D2168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3442B9">
            <w:pPr>
              <w:widowControl w:val="0"/>
              <w:suppressAutoHyphens/>
              <w:jc w:val="both"/>
            </w:pPr>
            <w:r w:rsidRPr="003442B9">
              <w:t xml:space="preserve">Correct rewriting of formula (B.4) with the help of (B.5), </w:t>
            </w:r>
            <w:r w:rsidRPr="003442B9">
              <w:rPr>
                <w:position w:val="-6"/>
                <w:lang w:val="ru-RU"/>
              </w:rPr>
              <w:object w:dxaOrig="1320" w:dyaOrig="320">
                <v:shape id="_x0000_i1036" type="#_x0000_t75" style="width:65.7pt;height:15.8pt" o:ole="">
                  <v:imagedata r:id="rId31" o:title=""/>
                </v:shape>
                <o:OLEObject Type="Embed" ProgID="Equation.DSMT4" ShapeID="_x0000_i1036" DrawAspect="Content" ObjectID="_1468517897" r:id="rId32"/>
              </w:objec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4D2168">
            <w:pPr>
              <w:widowControl w:val="0"/>
              <w:suppressAutoHyphens/>
              <w:jc w:val="center"/>
            </w:pPr>
            <w:r w:rsidRPr="003442B9">
              <w:t>0.2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</w:p>
        </w:tc>
      </w:tr>
      <w:tr w:rsidR="00D66861" w:rsidTr="004D2168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F73E2C">
            <w:pPr>
              <w:widowControl w:val="0"/>
              <w:suppressAutoHyphens/>
            </w:pPr>
            <w:r w:rsidRPr="003442B9">
              <w:t xml:space="preserve">Taking derivative correctly, formula (B.7) </w:t>
            </w:r>
            <w:r w:rsidRPr="003442B9">
              <w:rPr>
                <w:position w:val="-24"/>
              </w:rPr>
              <w:object w:dxaOrig="960" w:dyaOrig="620">
                <v:shape id="_x0000_i1037" type="#_x0000_t75" style="width:48pt;height:30.95pt" o:ole="">
                  <v:imagedata r:id="rId33" o:title=""/>
                </v:shape>
                <o:OLEObject Type="Embed" ProgID="Equation.DSMT4" ShapeID="_x0000_i1037" DrawAspect="Content" ObjectID="_1468517898" r:id="rId34"/>
              </w:objec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4D2168">
            <w:pPr>
              <w:widowControl w:val="0"/>
              <w:suppressAutoHyphens/>
              <w:jc w:val="center"/>
            </w:pPr>
            <w:r w:rsidRPr="003442B9">
              <w:t>0.2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</w:p>
        </w:tc>
      </w:tr>
      <w:tr w:rsidR="00D66861" w:rsidTr="00DE148D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3442B9">
            <w:pPr>
              <w:widowControl w:val="0"/>
              <w:suppressAutoHyphens/>
            </w:pPr>
            <w:r w:rsidRPr="003442B9">
              <w:t xml:space="preserve">The molar heat capacity of the diatomic gas at constant volume, </w:t>
            </w:r>
            <w:r w:rsidRPr="003442B9">
              <w:rPr>
                <w:position w:val="-24"/>
              </w:rPr>
              <w:object w:dxaOrig="940" w:dyaOrig="620">
                <v:shape id="_x0000_i1038" type="#_x0000_t75" style="width:46.75pt;height:30.95pt" o:ole="">
                  <v:imagedata r:id="rId35" o:title=""/>
                </v:shape>
                <o:OLEObject Type="Embed" ProgID="Equation.DSMT4" ShapeID="_x0000_i1038" DrawAspect="Content" ObjectID="_1468517899" r:id="rId36"/>
              </w:objec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  <w:r w:rsidRPr="003442B9">
              <w:t>0.1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</w:p>
        </w:tc>
      </w:tr>
      <w:tr w:rsidR="00D66861" w:rsidTr="00DE148D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F73E2C">
            <w:pPr>
              <w:widowControl w:val="0"/>
              <w:suppressAutoHyphens/>
              <w:jc w:val="both"/>
            </w:pPr>
            <w:r w:rsidRPr="003442B9">
              <w:t xml:space="preserve">The molar heat capacity of the gas at polytrophic process, formula (B.9) </w:t>
            </w:r>
            <w:r w:rsidRPr="003442B9">
              <w:rPr>
                <w:position w:val="-24"/>
              </w:rPr>
              <w:object w:dxaOrig="4060" w:dyaOrig="620">
                <v:shape id="_x0000_i1039" type="#_x0000_t75" style="width:202.75pt;height:30.95pt" o:ole="">
                  <v:imagedata r:id="rId37" o:title=""/>
                </v:shape>
                <o:OLEObject Type="Embed" ProgID="Equation.DSMT4" ShapeID="_x0000_i1039" DrawAspect="Content" ObjectID="_1468517900" r:id="rId38"/>
              </w:objec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  <w:r w:rsidRPr="003442B9">
              <w:t>0.2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</w:p>
        </w:tc>
      </w:tr>
      <w:tr w:rsidR="00D66861" w:rsidTr="00DE148D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C80BFD">
            <w:pPr>
              <w:widowControl w:val="0"/>
              <w:suppressAutoHyphens/>
            </w:pPr>
            <w:r w:rsidRPr="003442B9">
              <w:t xml:space="preserve">A small segment of the bubble surface is considered, formula (B.10) </w: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  <w:r w:rsidRPr="003442B9">
              <w:t>0.1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</w:p>
        </w:tc>
      </w:tr>
      <w:tr w:rsidR="00D66861" w:rsidTr="00DE148D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260930">
            <w:pPr>
              <w:widowControl w:val="0"/>
              <w:suppressAutoHyphens/>
            </w:pPr>
            <w:r w:rsidRPr="003442B9">
              <w:t xml:space="preserve">The mass of the small segment is correctly found, formula (B.11) </w:t>
            </w:r>
            <w:r w:rsidRPr="003442B9">
              <w:rPr>
                <w:position w:val="-10"/>
                <w:lang w:val="ru-RU"/>
              </w:rPr>
              <w:object w:dxaOrig="900" w:dyaOrig="320">
                <v:shape id="_x0000_i1040" type="#_x0000_t75" style="width:44.85pt;height:15.8pt" o:ole="">
                  <v:imagedata r:id="rId39" o:title=""/>
                </v:shape>
                <o:OLEObject Type="Embed" ProgID="Equation.DSMT4" ShapeID="_x0000_i1040" DrawAspect="Content" ObjectID="_1468517901" r:id="rId40"/>
              </w:objec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  <w:r w:rsidRPr="003442B9">
              <w:t>0.1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</w:p>
        </w:tc>
      </w:tr>
      <w:tr w:rsidR="00D66861" w:rsidTr="00DE148D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8A486D">
            <w:pPr>
              <w:widowControl w:val="0"/>
              <w:suppressAutoHyphens/>
            </w:pPr>
            <w:r w:rsidRPr="003442B9">
              <w:t xml:space="preserve">Newton’s law for the small segment, formula (B.12)  </w:t>
            </w:r>
            <m:oMath>
              <m:r>
                <w:rPr>
                  <w:rFonts w:ascii="Cambria Math" w:hAnsi="Cambria Math"/>
                </w:rPr>
                <m:t>m</m:t>
              </m:r>
              <m:acc>
                <m:accPr>
                  <m:chr m:val="̈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x=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p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'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S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'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-F</m:t>
                  </m:r>
                </m:e>
              </m:acc>
            </m:oMath>
          </w:p>
        </w:tc>
        <w:tc>
          <w:tcPr>
            <w:tcW w:w="904" w:type="dxa"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  <w:r w:rsidRPr="003442B9">
              <w:t>0.1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</w:p>
        </w:tc>
      </w:tr>
      <w:tr w:rsidR="00D66861" w:rsidTr="00DE148D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FF3568">
            <w:pPr>
              <w:widowControl w:val="0"/>
              <w:suppressAutoHyphens/>
              <w:jc w:val="both"/>
            </w:pPr>
            <w:r w:rsidRPr="003442B9">
              <w:t xml:space="preserve">The equation for small oscillations is correctly found, formula (B.16) </w: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FF3568">
            <w:pPr>
              <w:widowControl w:val="0"/>
              <w:suppressAutoHyphens/>
              <w:jc w:val="center"/>
            </w:pPr>
            <w:r w:rsidRPr="003442B9">
              <w:t>1.0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</w:p>
        </w:tc>
      </w:tr>
      <w:tr w:rsidR="00D66861" w:rsidTr="00DE148D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3442B9">
            <w:pPr>
              <w:widowControl w:val="0"/>
              <w:suppressAutoHyphens/>
            </w:pPr>
            <w:r w:rsidRPr="003442B9">
              <w:t xml:space="preserve">Correct expression for the oscillation frequency, </w:t>
            </w:r>
            <w:r w:rsidRPr="003442B9">
              <w:rPr>
                <w:position w:val="-30"/>
                <w:lang w:val="ru-RU"/>
              </w:rPr>
              <w:object w:dxaOrig="2100" w:dyaOrig="740">
                <v:shape id="_x0000_i1041" type="#_x0000_t75" style="width:104.85pt;height:36.65pt" o:ole="">
                  <v:imagedata r:id="rId41" o:title=""/>
                </v:shape>
                <o:OLEObject Type="Embed" ProgID="Equation.DSMT4" ShapeID="_x0000_i1041" DrawAspect="Content" ObjectID="_1468517902" r:id="rId42"/>
              </w:objec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  <w:r w:rsidRPr="003442B9">
              <w:t>0.1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</w:p>
        </w:tc>
      </w:tr>
      <w:tr w:rsidR="00D66861" w:rsidTr="00DE148D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F66E76" w:rsidRDefault="00D66861" w:rsidP="003442B9">
            <w:pPr>
              <w:widowControl w:val="0"/>
              <w:suppressAutoHyphens/>
              <w:jc w:val="both"/>
              <w:rPr>
                <w:b/>
                <w:lang w:val="sr-Cyrl-RS"/>
              </w:rPr>
            </w:pPr>
            <w:r w:rsidRPr="00F66E76">
              <w:t xml:space="preserve">Correct numerical answer for the oscillation frequency in formula (B.17) </w:t>
            </w:r>
            <w:r w:rsidRPr="00F66E76">
              <w:rPr>
                <w:position w:val="-30"/>
                <w:lang w:val="ru-RU"/>
              </w:rPr>
              <w:object w:dxaOrig="2100" w:dyaOrig="740">
                <v:shape id="_x0000_i1042" type="#_x0000_t75" style="width:104.85pt;height:36.65pt" o:ole="">
                  <v:imagedata r:id="rId41" o:title=""/>
                </v:shape>
                <o:OLEObject Type="Embed" ProgID="Equation.DSMT4" ShapeID="_x0000_i1042" DrawAspect="Content" ObjectID="_1468517903" r:id="rId43"/>
              </w:object>
            </w:r>
            <w:r w:rsidRPr="00F66E76">
              <w:t xml:space="preserve">with 3 significant digits </w:t>
            </w:r>
            <w:r w:rsidR="00F66E76">
              <w:rPr>
                <w:b/>
              </w:rPr>
              <w:t xml:space="preserve">– </w:t>
            </w:r>
            <w:r w:rsidR="00F66E76">
              <w:rPr>
                <w:b/>
                <w:lang w:val="sr-Cyrl-RS"/>
              </w:rPr>
              <w:t>одузима се 0.1 поен за ентачан број значајних цифара</w:t>
            </w:r>
          </w:p>
        </w:tc>
        <w:tc>
          <w:tcPr>
            <w:tcW w:w="904" w:type="dxa"/>
            <w:vAlign w:val="center"/>
          </w:tcPr>
          <w:p w:rsidR="00D66861" w:rsidRPr="00F66E76" w:rsidRDefault="00D66861" w:rsidP="00DE148D">
            <w:pPr>
              <w:widowControl w:val="0"/>
              <w:suppressAutoHyphens/>
              <w:jc w:val="center"/>
              <w:rPr>
                <w:b/>
              </w:rPr>
            </w:pPr>
            <w:r w:rsidRPr="00F66E76">
              <w:rPr>
                <w:b/>
              </w:rPr>
              <w:t>0.1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  <w:rPr>
                <w:b/>
              </w:rPr>
            </w:pPr>
          </w:p>
        </w:tc>
      </w:tr>
      <w:tr w:rsidR="00FF3568" w:rsidTr="00DE148D">
        <w:tc>
          <w:tcPr>
            <w:tcW w:w="675" w:type="dxa"/>
          </w:tcPr>
          <w:p w:rsidR="00FF3568" w:rsidRDefault="00FF3568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FF3568" w:rsidRPr="003442B9" w:rsidRDefault="00FF3568" w:rsidP="00F118E2">
            <w:pPr>
              <w:widowControl w:val="0"/>
              <w:suppressAutoHyphens/>
              <w:jc w:val="both"/>
            </w:pPr>
          </w:p>
        </w:tc>
        <w:tc>
          <w:tcPr>
            <w:tcW w:w="904" w:type="dxa"/>
            <w:vAlign w:val="center"/>
          </w:tcPr>
          <w:p w:rsidR="00FF3568" w:rsidRPr="003442B9" w:rsidRDefault="00FF3568" w:rsidP="00DE148D">
            <w:pPr>
              <w:widowControl w:val="0"/>
              <w:suppressAutoHyphens/>
              <w:jc w:val="center"/>
            </w:pPr>
          </w:p>
        </w:tc>
        <w:tc>
          <w:tcPr>
            <w:tcW w:w="905" w:type="dxa"/>
            <w:vAlign w:val="center"/>
          </w:tcPr>
          <w:p w:rsidR="00FF3568" w:rsidRPr="003442B9" w:rsidRDefault="00FF3568" w:rsidP="00DE148D">
            <w:pPr>
              <w:widowControl w:val="0"/>
              <w:suppressAutoHyphens/>
              <w:jc w:val="center"/>
              <w:rPr>
                <w:b/>
              </w:rPr>
            </w:pPr>
          </w:p>
        </w:tc>
      </w:tr>
      <w:tr w:rsidR="00D66861" w:rsidTr="00DE148D">
        <w:tc>
          <w:tcPr>
            <w:tcW w:w="675" w:type="dxa"/>
          </w:tcPr>
          <w:p w:rsidR="00D66861" w:rsidRPr="007901D9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  <w:r w:rsidRPr="007901D9">
              <w:rPr>
                <w:b/>
              </w:rPr>
              <w:t>C</w:t>
            </w:r>
          </w:p>
        </w:tc>
        <w:tc>
          <w:tcPr>
            <w:tcW w:w="7938" w:type="dxa"/>
          </w:tcPr>
          <w:p w:rsidR="00D66861" w:rsidRPr="003442B9" w:rsidRDefault="00D66861" w:rsidP="00FF3568">
            <w:pPr>
              <w:widowControl w:val="0"/>
              <w:suppressAutoHyphens/>
              <w:jc w:val="both"/>
            </w:pPr>
            <w:r w:rsidRPr="003442B9">
              <w:t xml:space="preserve">The expression for </w:t>
            </w:r>
            <w:r w:rsidRPr="009E1175">
              <w:rPr>
                <w:i/>
              </w:rPr>
              <w:t>I</w:t>
            </w:r>
            <w:r w:rsidRPr="003442B9">
              <w:rPr>
                <w:vertAlign w:val="subscript"/>
              </w:rPr>
              <w:t>0</w:t>
            </w:r>
            <w:r w:rsidRPr="003442B9">
              <w:t xml:space="preserve"> obtained</w:t>
            </w:r>
          </w:p>
        </w:tc>
        <w:tc>
          <w:tcPr>
            <w:tcW w:w="904" w:type="dxa"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  <w:r w:rsidRPr="003442B9">
              <w:t>0.5</w:t>
            </w:r>
          </w:p>
        </w:tc>
        <w:tc>
          <w:tcPr>
            <w:tcW w:w="905" w:type="dxa"/>
            <w:vMerge w:val="restart"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  <w:r w:rsidRPr="003442B9">
              <w:rPr>
                <w:b/>
              </w:rPr>
              <w:t>3</w:t>
            </w:r>
          </w:p>
        </w:tc>
      </w:tr>
      <w:tr w:rsidR="00D66861" w:rsidTr="00161589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F118E2">
            <w:pPr>
              <w:widowControl w:val="0"/>
              <w:suppressAutoHyphens/>
              <w:jc w:val="both"/>
            </w:pPr>
            <w:r w:rsidRPr="003442B9">
              <w:t xml:space="preserve">The expression for </w:t>
            </w:r>
            <w:r w:rsidRPr="009E1175">
              <w:rPr>
                <w:i/>
              </w:rPr>
              <w:t>J</w:t>
            </w:r>
            <w:r w:rsidRPr="003442B9">
              <w:rPr>
                <w:vertAlign w:val="subscript"/>
              </w:rPr>
              <w:t>1</w:t>
            </w:r>
            <w:r w:rsidRPr="003442B9">
              <w:t xml:space="preserve"> obtained</w:t>
            </w:r>
          </w:p>
        </w:tc>
        <w:tc>
          <w:tcPr>
            <w:tcW w:w="904" w:type="dxa"/>
          </w:tcPr>
          <w:p w:rsidR="00D66861" w:rsidRPr="003442B9" w:rsidRDefault="00D66861" w:rsidP="007901D9">
            <w:pPr>
              <w:jc w:val="center"/>
            </w:pPr>
            <w:r w:rsidRPr="003442B9">
              <w:t>0.5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</w:p>
        </w:tc>
      </w:tr>
      <w:tr w:rsidR="00D66861" w:rsidTr="00161589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F118E2">
            <w:pPr>
              <w:widowControl w:val="0"/>
              <w:suppressAutoHyphens/>
              <w:jc w:val="both"/>
            </w:pPr>
            <w:r w:rsidRPr="003442B9">
              <w:t xml:space="preserve">The expression for </w:t>
            </w:r>
            <w:r w:rsidRPr="009E1175">
              <w:rPr>
                <w:i/>
              </w:rPr>
              <w:t>J</w:t>
            </w:r>
            <w:r w:rsidRPr="003442B9">
              <w:rPr>
                <w:vertAlign w:val="subscript"/>
              </w:rPr>
              <w:t>2</w:t>
            </w:r>
            <w:r w:rsidRPr="003442B9">
              <w:t xml:space="preserve"> obtained</w:t>
            </w:r>
          </w:p>
        </w:tc>
        <w:tc>
          <w:tcPr>
            <w:tcW w:w="904" w:type="dxa"/>
          </w:tcPr>
          <w:p w:rsidR="00D66861" w:rsidRPr="003442B9" w:rsidRDefault="00D66861" w:rsidP="007901D9">
            <w:pPr>
              <w:jc w:val="center"/>
            </w:pPr>
            <w:r w:rsidRPr="003442B9">
              <w:t>0.5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</w:p>
        </w:tc>
      </w:tr>
      <w:tr w:rsidR="00D66861" w:rsidTr="00161589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F118E2">
            <w:pPr>
              <w:widowControl w:val="0"/>
              <w:suppressAutoHyphens/>
              <w:jc w:val="both"/>
            </w:pPr>
            <w:r w:rsidRPr="003442B9">
              <w:t xml:space="preserve">The expression for </w:t>
            </w:r>
            <w:r w:rsidRPr="009E1175">
              <w:rPr>
                <w:i/>
              </w:rPr>
              <w:t>I</w:t>
            </w:r>
            <w:r w:rsidRPr="003442B9">
              <w:rPr>
                <w:vertAlign w:val="subscript"/>
              </w:rPr>
              <w:t>1</w:t>
            </w:r>
            <w:r w:rsidRPr="003442B9">
              <w:t>(t) obtained</w:t>
            </w:r>
          </w:p>
        </w:tc>
        <w:tc>
          <w:tcPr>
            <w:tcW w:w="904" w:type="dxa"/>
          </w:tcPr>
          <w:p w:rsidR="00D66861" w:rsidRPr="003442B9" w:rsidRDefault="00D66861" w:rsidP="007901D9">
            <w:pPr>
              <w:jc w:val="center"/>
            </w:pPr>
            <w:r w:rsidRPr="003442B9">
              <w:t>0.5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</w:p>
        </w:tc>
      </w:tr>
      <w:tr w:rsidR="00D66861" w:rsidTr="00161589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F118E2">
            <w:pPr>
              <w:widowControl w:val="0"/>
              <w:suppressAutoHyphens/>
              <w:jc w:val="both"/>
            </w:pPr>
            <w:r w:rsidRPr="003442B9">
              <w:t xml:space="preserve">The expression for </w:t>
            </w:r>
            <w:r w:rsidRPr="009E1175">
              <w:rPr>
                <w:i/>
              </w:rPr>
              <w:t>I</w:t>
            </w:r>
            <w:r w:rsidRPr="003442B9">
              <w:rPr>
                <w:vertAlign w:val="subscript"/>
              </w:rPr>
              <w:t>2</w:t>
            </w:r>
            <w:r w:rsidRPr="003442B9">
              <w:t>(t) obtained</w:t>
            </w:r>
          </w:p>
        </w:tc>
        <w:tc>
          <w:tcPr>
            <w:tcW w:w="904" w:type="dxa"/>
          </w:tcPr>
          <w:p w:rsidR="00D66861" w:rsidRPr="003442B9" w:rsidRDefault="00D66861" w:rsidP="007901D9">
            <w:pPr>
              <w:jc w:val="center"/>
            </w:pPr>
            <w:r w:rsidRPr="003442B9">
              <w:t>0.5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</w:pPr>
          </w:p>
        </w:tc>
      </w:tr>
      <w:tr w:rsidR="00D66861" w:rsidTr="00161589">
        <w:tc>
          <w:tcPr>
            <w:tcW w:w="675" w:type="dxa"/>
          </w:tcPr>
          <w:p w:rsidR="00D66861" w:rsidRDefault="00D66861" w:rsidP="00587280">
            <w:pPr>
              <w:widowControl w:val="0"/>
              <w:suppressAutoHyphens/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D66861" w:rsidRPr="003442B9" w:rsidRDefault="00D66861" w:rsidP="00F118E2">
            <w:pPr>
              <w:widowControl w:val="0"/>
              <w:suppressAutoHyphens/>
              <w:jc w:val="both"/>
            </w:pPr>
            <w:r w:rsidRPr="003442B9">
              <w:t xml:space="preserve">The expression for </w:t>
            </w:r>
            <w:r w:rsidRPr="009E1175">
              <w:rPr>
                <w:i/>
              </w:rPr>
              <w:t>I</w:t>
            </w:r>
            <w:r w:rsidRPr="003442B9">
              <w:t xml:space="preserve"> obtained</w:t>
            </w:r>
          </w:p>
        </w:tc>
        <w:tc>
          <w:tcPr>
            <w:tcW w:w="904" w:type="dxa"/>
          </w:tcPr>
          <w:p w:rsidR="00D66861" w:rsidRPr="003442B9" w:rsidRDefault="00D66861" w:rsidP="007901D9">
            <w:pPr>
              <w:jc w:val="center"/>
            </w:pPr>
            <w:r w:rsidRPr="003442B9">
              <w:t>0.5</w:t>
            </w:r>
          </w:p>
        </w:tc>
        <w:tc>
          <w:tcPr>
            <w:tcW w:w="905" w:type="dxa"/>
            <w:vMerge/>
            <w:vAlign w:val="center"/>
          </w:tcPr>
          <w:p w:rsidR="00D66861" w:rsidRPr="003442B9" w:rsidRDefault="00D66861" w:rsidP="00DE148D">
            <w:pPr>
              <w:widowControl w:val="0"/>
              <w:suppressAutoHyphens/>
              <w:jc w:val="center"/>
              <w:rPr>
                <w:b/>
              </w:rPr>
            </w:pPr>
          </w:p>
        </w:tc>
      </w:tr>
    </w:tbl>
    <w:p w:rsidR="002E55BC" w:rsidRPr="003E7CCC" w:rsidRDefault="002E55BC" w:rsidP="003442B9">
      <w:pPr>
        <w:widowControl w:val="0"/>
        <w:suppressAutoHyphens/>
      </w:pPr>
    </w:p>
    <w:sectPr w:rsidR="002E55BC" w:rsidRPr="003E7CCC" w:rsidSect="003442B9">
      <w:headerReference w:type="default" r:id="rId44"/>
      <w:pgSz w:w="11906" w:h="16838"/>
      <w:pgMar w:top="1134" w:right="850" w:bottom="630" w:left="8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716" w:rsidRDefault="008B3716">
      <w:r>
        <w:separator/>
      </w:r>
    </w:p>
  </w:endnote>
  <w:endnote w:type="continuationSeparator" w:id="0">
    <w:p w:rsidR="008B3716" w:rsidRDefault="008B37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716" w:rsidRDefault="008B3716">
      <w:r>
        <w:separator/>
      </w:r>
    </w:p>
  </w:footnote>
  <w:footnote w:type="continuationSeparator" w:id="0">
    <w:p w:rsidR="008B3716" w:rsidRDefault="008B37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34D9" w:rsidRPr="004D5F6D" w:rsidRDefault="00E934D9" w:rsidP="00E934D9">
    <w:pPr>
      <w:pStyle w:val="Header"/>
      <w:rPr>
        <w:b/>
        <w:sz w:val="32"/>
        <w:szCs w:val="32"/>
      </w:rPr>
    </w:pPr>
    <w:r>
      <w:rPr>
        <w:noProof/>
        <w:sz w:val="32"/>
        <w:szCs w:val="32"/>
      </w:rPr>
      <w:drawing>
        <wp:inline distT="0" distB="0" distL="0" distR="0">
          <wp:extent cx="747395" cy="297815"/>
          <wp:effectExtent l="19050" t="0" r="0" b="0"/>
          <wp:docPr id="2" name="Рисунок 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8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395" cy="2978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sz w:val="32"/>
        <w:szCs w:val="32"/>
        <w:lang w:eastAsia="ru-RU"/>
      </w:rPr>
      <w:t xml:space="preserve">      </w:t>
    </w:r>
    <w:r w:rsidRPr="004D5F6D">
      <w:rPr>
        <w:b/>
        <w:sz w:val="32"/>
        <w:szCs w:val="32"/>
      </w:rPr>
      <w:t xml:space="preserve">Theoretical competition. </w:t>
    </w:r>
    <w:r>
      <w:rPr>
        <w:b/>
        <w:sz w:val="32"/>
        <w:szCs w:val="32"/>
      </w:rPr>
      <w:t>Marking scheme. Problem 1</w:t>
    </w:r>
    <w:r w:rsidRPr="004D5F6D">
      <w:rPr>
        <w:b/>
        <w:sz w:val="32"/>
        <w:szCs w:val="32"/>
      </w:rPr>
      <w:t xml:space="preserve">  </w:t>
    </w:r>
    <w:r>
      <w:rPr>
        <w:b/>
        <w:sz w:val="32"/>
        <w:szCs w:val="32"/>
      </w:rPr>
      <w:t xml:space="preserve">    </w:t>
    </w:r>
    <w:r w:rsidRPr="004D5F6D">
      <w:rPr>
        <w:b/>
        <w:sz w:val="32"/>
        <w:szCs w:val="32"/>
      </w:rPr>
      <w:t xml:space="preserve">    </w:t>
    </w:r>
    <w:r w:rsidR="00955E4E" w:rsidRPr="004D5F6D">
      <w:rPr>
        <w:b/>
        <w:sz w:val="32"/>
        <w:szCs w:val="32"/>
      </w:rPr>
      <w:fldChar w:fldCharType="begin"/>
    </w:r>
    <w:r w:rsidRPr="004D5F6D">
      <w:rPr>
        <w:b/>
        <w:sz w:val="32"/>
        <w:szCs w:val="32"/>
      </w:rPr>
      <w:instrText xml:space="preserve"> PAGE   \* MERGEFORMAT </w:instrText>
    </w:r>
    <w:r w:rsidR="00955E4E" w:rsidRPr="004D5F6D">
      <w:rPr>
        <w:b/>
        <w:sz w:val="32"/>
        <w:szCs w:val="32"/>
      </w:rPr>
      <w:fldChar w:fldCharType="separate"/>
    </w:r>
    <w:r w:rsidR="00F66E76">
      <w:rPr>
        <w:b/>
        <w:noProof/>
        <w:sz w:val="32"/>
        <w:szCs w:val="32"/>
      </w:rPr>
      <w:t>1</w:t>
    </w:r>
    <w:r w:rsidR="00955E4E" w:rsidRPr="004D5F6D">
      <w:rPr>
        <w:b/>
        <w:sz w:val="32"/>
        <w:szCs w:val="32"/>
      </w:rPr>
      <w:fldChar w:fldCharType="end"/>
    </w:r>
    <w:r w:rsidRPr="004D5F6D">
      <w:rPr>
        <w:b/>
        <w:sz w:val="32"/>
        <w:szCs w:val="32"/>
      </w:rPr>
      <w:t>/1</w:t>
    </w:r>
  </w:p>
  <w:p w:rsidR="00E934D9" w:rsidRPr="00E934D9" w:rsidRDefault="00E934D9">
    <w:pPr>
      <w:pStyle w:val="Head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21371"/>
    <w:multiLevelType w:val="hybridMultilevel"/>
    <w:tmpl w:val="045210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A24C83"/>
    <w:multiLevelType w:val="hybridMultilevel"/>
    <w:tmpl w:val="826CFC1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5442BD4"/>
    <w:multiLevelType w:val="hybridMultilevel"/>
    <w:tmpl w:val="AC70F258"/>
    <w:lvl w:ilvl="0" w:tplc="81DAF3E2"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062E37"/>
    <w:multiLevelType w:val="hybridMultilevel"/>
    <w:tmpl w:val="7B2CEAF4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">
    <w:nsid w:val="3A841E65"/>
    <w:multiLevelType w:val="hybridMultilevel"/>
    <w:tmpl w:val="DCD0CB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60B5A76"/>
    <w:multiLevelType w:val="hybridMultilevel"/>
    <w:tmpl w:val="6E0E6E54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6">
    <w:nsid w:val="4A514812"/>
    <w:multiLevelType w:val="hybridMultilevel"/>
    <w:tmpl w:val="7D7A14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BA003A0"/>
    <w:multiLevelType w:val="hybridMultilevel"/>
    <w:tmpl w:val="95627F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D80515B"/>
    <w:multiLevelType w:val="hybridMultilevel"/>
    <w:tmpl w:val="C8863EA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>
    <w:nsid w:val="69EC51A5"/>
    <w:multiLevelType w:val="hybridMultilevel"/>
    <w:tmpl w:val="D69A80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98714AB"/>
    <w:multiLevelType w:val="hybridMultilevel"/>
    <w:tmpl w:val="48F8A02C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10"/>
  </w:num>
  <w:num w:numId="4">
    <w:abstractNumId w:val="3"/>
  </w:num>
  <w:num w:numId="5">
    <w:abstractNumId w:val="5"/>
  </w:num>
  <w:num w:numId="6">
    <w:abstractNumId w:val="4"/>
  </w:num>
  <w:num w:numId="7">
    <w:abstractNumId w:val="1"/>
  </w:num>
  <w:num w:numId="8">
    <w:abstractNumId w:val="9"/>
  </w:num>
  <w:num w:numId="9">
    <w:abstractNumId w:val="0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2"/>
  <w:drawingGridVerticalSpacing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351D9"/>
    <w:rsid w:val="00002E19"/>
    <w:rsid w:val="00005B18"/>
    <w:rsid w:val="00021AE0"/>
    <w:rsid w:val="00023873"/>
    <w:rsid w:val="00031665"/>
    <w:rsid w:val="00032C53"/>
    <w:rsid w:val="000347D9"/>
    <w:rsid w:val="00035EE1"/>
    <w:rsid w:val="00037FCC"/>
    <w:rsid w:val="000453C5"/>
    <w:rsid w:val="00046AAE"/>
    <w:rsid w:val="00060666"/>
    <w:rsid w:val="000679BD"/>
    <w:rsid w:val="0007225B"/>
    <w:rsid w:val="00081E8F"/>
    <w:rsid w:val="00082254"/>
    <w:rsid w:val="00085E03"/>
    <w:rsid w:val="00086CF5"/>
    <w:rsid w:val="000906CF"/>
    <w:rsid w:val="000A591C"/>
    <w:rsid w:val="000A5A8D"/>
    <w:rsid w:val="000B44B6"/>
    <w:rsid w:val="000B5F62"/>
    <w:rsid w:val="000C0971"/>
    <w:rsid w:val="000C33C7"/>
    <w:rsid w:val="000C7563"/>
    <w:rsid w:val="000D1A5D"/>
    <w:rsid w:val="000D7680"/>
    <w:rsid w:val="000E612E"/>
    <w:rsid w:val="000F07FD"/>
    <w:rsid w:val="000F1566"/>
    <w:rsid w:val="000F408D"/>
    <w:rsid w:val="000F6FE1"/>
    <w:rsid w:val="001022A4"/>
    <w:rsid w:val="00107EBC"/>
    <w:rsid w:val="00114CC7"/>
    <w:rsid w:val="00121184"/>
    <w:rsid w:val="001221F3"/>
    <w:rsid w:val="00122260"/>
    <w:rsid w:val="00123AEE"/>
    <w:rsid w:val="00130AB7"/>
    <w:rsid w:val="00136399"/>
    <w:rsid w:val="00142962"/>
    <w:rsid w:val="00151BF7"/>
    <w:rsid w:val="00163FD8"/>
    <w:rsid w:val="00172C41"/>
    <w:rsid w:val="0017422D"/>
    <w:rsid w:val="001746A1"/>
    <w:rsid w:val="0018179D"/>
    <w:rsid w:val="001904E6"/>
    <w:rsid w:val="001916E2"/>
    <w:rsid w:val="00191BE3"/>
    <w:rsid w:val="00194D0F"/>
    <w:rsid w:val="001E5020"/>
    <w:rsid w:val="001F035F"/>
    <w:rsid w:val="001F2550"/>
    <w:rsid w:val="00202AA2"/>
    <w:rsid w:val="002032B2"/>
    <w:rsid w:val="00207EFC"/>
    <w:rsid w:val="0021472D"/>
    <w:rsid w:val="002148C4"/>
    <w:rsid w:val="00226B0D"/>
    <w:rsid w:val="00240B8D"/>
    <w:rsid w:val="00243F06"/>
    <w:rsid w:val="00260930"/>
    <w:rsid w:val="00263422"/>
    <w:rsid w:val="00265DAE"/>
    <w:rsid w:val="00266B6E"/>
    <w:rsid w:val="002745D1"/>
    <w:rsid w:val="00292D8C"/>
    <w:rsid w:val="00295357"/>
    <w:rsid w:val="0029710B"/>
    <w:rsid w:val="002A2C0C"/>
    <w:rsid w:val="002A3E82"/>
    <w:rsid w:val="002A5ACB"/>
    <w:rsid w:val="002B2DD7"/>
    <w:rsid w:val="002B4586"/>
    <w:rsid w:val="002B792D"/>
    <w:rsid w:val="002C0F46"/>
    <w:rsid w:val="002C5AC3"/>
    <w:rsid w:val="002C6785"/>
    <w:rsid w:val="002D2050"/>
    <w:rsid w:val="002D29C2"/>
    <w:rsid w:val="002D3B08"/>
    <w:rsid w:val="002D4D12"/>
    <w:rsid w:val="002E0D17"/>
    <w:rsid w:val="002E55BC"/>
    <w:rsid w:val="002F2E0E"/>
    <w:rsid w:val="002F5902"/>
    <w:rsid w:val="00320F23"/>
    <w:rsid w:val="00330BDE"/>
    <w:rsid w:val="00340D83"/>
    <w:rsid w:val="0034277E"/>
    <w:rsid w:val="003442B9"/>
    <w:rsid w:val="00344378"/>
    <w:rsid w:val="003450C7"/>
    <w:rsid w:val="003517E6"/>
    <w:rsid w:val="00356B34"/>
    <w:rsid w:val="00387D83"/>
    <w:rsid w:val="0039145E"/>
    <w:rsid w:val="00396A5D"/>
    <w:rsid w:val="003A0ACD"/>
    <w:rsid w:val="003B435C"/>
    <w:rsid w:val="003D4C30"/>
    <w:rsid w:val="003D5FDE"/>
    <w:rsid w:val="003D7CCC"/>
    <w:rsid w:val="003E0287"/>
    <w:rsid w:val="003E1792"/>
    <w:rsid w:val="003E233F"/>
    <w:rsid w:val="003E7CCC"/>
    <w:rsid w:val="003F49D1"/>
    <w:rsid w:val="00401919"/>
    <w:rsid w:val="00403937"/>
    <w:rsid w:val="00404AC3"/>
    <w:rsid w:val="00426EC9"/>
    <w:rsid w:val="00432762"/>
    <w:rsid w:val="00440FD3"/>
    <w:rsid w:val="00444924"/>
    <w:rsid w:val="0044769B"/>
    <w:rsid w:val="00454D73"/>
    <w:rsid w:val="00473CD7"/>
    <w:rsid w:val="00473FFC"/>
    <w:rsid w:val="004826F1"/>
    <w:rsid w:val="00493229"/>
    <w:rsid w:val="004A35DA"/>
    <w:rsid w:val="004C0345"/>
    <w:rsid w:val="004C33A2"/>
    <w:rsid w:val="004D1F2F"/>
    <w:rsid w:val="004D2168"/>
    <w:rsid w:val="004E05E7"/>
    <w:rsid w:val="004E6FB4"/>
    <w:rsid w:val="004F06BC"/>
    <w:rsid w:val="004F7DF1"/>
    <w:rsid w:val="005018FC"/>
    <w:rsid w:val="005019A9"/>
    <w:rsid w:val="005109F1"/>
    <w:rsid w:val="00515A8D"/>
    <w:rsid w:val="005171DD"/>
    <w:rsid w:val="00520A9C"/>
    <w:rsid w:val="00524204"/>
    <w:rsid w:val="0052431C"/>
    <w:rsid w:val="00534B87"/>
    <w:rsid w:val="00536157"/>
    <w:rsid w:val="005456D1"/>
    <w:rsid w:val="005567CE"/>
    <w:rsid w:val="005628DE"/>
    <w:rsid w:val="00570A9C"/>
    <w:rsid w:val="0058346E"/>
    <w:rsid w:val="0058687B"/>
    <w:rsid w:val="00587280"/>
    <w:rsid w:val="00591EC7"/>
    <w:rsid w:val="00596B97"/>
    <w:rsid w:val="005A3A8E"/>
    <w:rsid w:val="005B39B0"/>
    <w:rsid w:val="005B4D38"/>
    <w:rsid w:val="005C62A6"/>
    <w:rsid w:val="005E25B8"/>
    <w:rsid w:val="005E7FCE"/>
    <w:rsid w:val="005F3211"/>
    <w:rsid w:val="006032D4"/>
    <w:rsid w:val="006048A4"/>
    <w:rsid w:val="00605E05"/>
    <w:rsid w:val="00610467"/>
    <w:rsid w:val="00610703"/>
    <w:rsid w:val="00612F18"/>
    <w:rsid w:val="00616771"/>
    <w:rsid w:val="00626B09"/>
    <w:rsid w:val="006328ED"/>
    <w:rsid w:val="00634DA7"/>
    <w:rsid w:val="006465E9"/>
    <w:rsid w:val="0065052C"/>
    <w:rsid w:val="00671E24"/>
    <w:rsid w:val="00677170"/>
    <w:rsid w:val="00677B8A"/>
    <w:rsid w:val="00684F74"/>
    <w:rsid w:val="00685E14"/>
    <w:rsid w:val="006908D6"/>
    <w:rsid w:val="006A0B32"/>
    <w:rsid w:val="006B33F6"/>
    <w:rsid w:val="006B361E"/>
    <w:rsid w:val="006B3F39"/>
    <w:rsid w:val="006B78F8"/>
    <w:rsid w:val="006C3236"/>
    <w:rsid w:val="006C48FD"/>
    <w:rsid w:val="006D1247"/>
    <w:rsid w:val="006D18B7"/>
    <w:rsid w:val="006D2AE1"/>
    <w:rsid w:val="006F7346"/>
    <w:rsid w:val="007264BB"/>
    <w:rsid w:val="00730736"/>
    <w:rsid w:val="00736897"/>
    <w:rsid w:val="0073798A"/>
    <w:rsid w:val="0075010F"/>
    <w:rsid w:val="00771210"/>
    <w:rsid w:val="00772771"/>
    <w:rsid w:val="00786C18"/>
    <w:rsid w:val="007901D9"/>
    <w:rsid w:val="00797689"/>
    <w:rsid w:val="00797948"/>
    <w:rsid w:val="007A5C66"/>
    <w:rsid w:val="007B6959"/>
    <w:rsid w:val="007B76C1"/>
    <w:rsid w:val="007B7B3C"/>
    <w:rsid w:val="007D2B6A"/>
    <w:rsid w:val="007F5455"/>
    <w:rsid w:val="007F6608"/>
    <w:rsid w:val="00810EEC"/>
    <w:rsid w:val="00814BAE"/>
    <w:rsid w:val="008160BC"/>
    <w:rsid w:val="0081713A"/>
    <w:rsid w:val="00817517"/>
    <w:rsid w:val="00821632"/>
    <w:rsid w:val="008267E3"/>
    <w:rsid w:val="008318AF"/>
    <w:rsid w:val="00840D9D"/>
    <w:rsid w:val="008519C0"/>
    <w:rsid w:val="00852673"/>
    <w:rsid w:val="008533AB"/>
    <w:rsid w:val="00862768"/>
    <w:rsid w:val="008638CA"/>
    <w:rsid w:val="008762B2"/>
    <w:rsid w:val="00876BD3"/>
    <w:rsid w:val="008844EC"/>
    <w:rsid w:val="00892142"/>
    <w:rsid w:val="008A486D"/>
    <w:rsid w:val="008B19C5"/>
    <w:rsid w:val="008B3716"/>
    <w:rsid w:val="008C1460"/>
    <w:rsid w:val="008D152C"/>
    <w:rsid w:val="008D3E64"/>
    <w:rsid w:val="008D3F26"/>
    <w:rsid w:val="008D78E0"/>
    <w:rsid w:val="008E0B42"/>
    <w:rsid w:val="008F5A7D"/>
    <w:rsid w:val="00902FCC"/>
    <w:rsid w:val="00907880"/>
    <w:rsid w:val="00910735"/>
    <w:rsid w:val="0091363E"/>
    <w:rsid w:val="0091451F"/>
    <w:rsid w:val="00916815"/>
    <w:rsid w:val="009169FF"/>
    <w:rsid w:val="00923D71"/>
    <w:rsid w:val="00931224"/>
    <w:rsid w:val="0093674D"/>
    <w:rsid w:val="00936CF7"/>
    <w:rsid w:val="00943424"/>
    <w:rsid w:val="00955E4E"/>
    <w:rsid w:val="00964D55"/>
    <w:rsid w:val="0096694D"/>
    <w:rsid w:val="009726E0"/>
    <w:rsid w:val="0098074C"/>
    <w:rsid w:val="00981814"/>
    <w:rsid w:val="009A07C7"/>
    <w:rsid w:val="009A28E9"/>
    <w:rsid w:val="009B01EC"/>
    <w:rsid w:val="009B35A0"/>
    <w:rsid w:val="009B5109"/>
    <w:rsid w:val="009C101D"/>
    <w:rsid w:val="009C168E"/>
    <w:rsid w:val="009C4698"/>
    <w:rsid w:val="009D57C2"/>
    <w:rsid w:val="009E1175"/>
    <w:rsid w:val="009E7616"/>
    <w:rsid w:val="009E7D4B"/>
    <w:rsid w:val="009F0E99"/>
    <w:rsid w:val="009F605F"/>
    <w:rsid w:val="00A037BF"/>
    <w:rsid w:val="00A06034"/>
    <w:rsid w:val="00A26347"/>
    <w:rsid w:val="00A32E87"/>
    <w:rsid w:val="00A333F9"/>
    <w:rsid w:val="00A33FCD"/>
    <w:rsid w:val="00A345E1"/>
    <w:rsid w:val="00A35DC9"/>
    <w:rsid w:val="00A40DD8"/>
    <w:rsid w:val="00A45AD0"/>
    <w:rsid w:val="00A46B75"/>
    <w:rsid w:val="00A51249"/>
    <w:rsid w:val="00A56859"/>
    <w:rsid w:val="00A64705"/>
    <w:rsid w:val="00A707EE"/>
    <w:rsid w:val="00A7332E"/>
    <w:rsid w:val="00A7633D"/>
    <w:rsid w:val="00A869C2"/>
    <w:rsid w:val="00A9332A"/>
    <w:rsid w:val="00AB2BA6"/>
    <w:rsid w:val="00AB4F11"/>
    <w:rsid w:val="00AD015D"/>
    <w:rsid w:val="00AD1411"/>
    <w:rsid w:val="00AE71CB"/>
    <w:rsid w:val="00AF62E5"/>
    <w:rsid w:val="00B00432"/>
    <w:rsid w:val="00B00776"/>
    <w:rsid w:val="00B02FBF"/>
    <w:rsid w:val="00B168E7"/>
    <w:rsid w:val="00B327D6"/>
    <w:rsid w:val="00B351D9"/>
    <w:rsid w:val="00B36FC1"/>
    <w:rsid w:val="00B553F9"/>
    <w:rsid w:val="00B65DBA"/>
    <w:rsid w:val="00B805AD"/>
    <w:rsid w:val="00B851D6"/>
    <w:rsid w:val="00BA1B87"/>
    <w:rsid w:val="00BC798B"/>
    <w:rsid w:val="00BC7F1B"/>
    <w:rsid w:val="00BE137E"/>
    <w:rsid w:val="00BE5EB6"/>
    <w:rsid w:val="00BF40CF"/>
    <w:rsid w:val="00BF4889"/>
    <w:rsid w:val="00BF4B86"/>
    <w:rsid w:val="00C00FCC"/>
    <w:rsid w:val="00C02CD3"/>
    <w:rsid w:val="00C0518A"/>
    <w:rsid w:val="00C05431"/>
    <w:rsid w:val="00C062F8"/>
    <w:rsid w:val="00C063C4"/>
    <w:rsid w:val="00C1310B"/>
    <w:rsid w:val="00C23A10"/>
    <w:rsid w:val="00C34D14"/>
    <w:rsid w:val="00C4069D"/>
    <w:rsid w:val="00C4601F"/>
    <w:rsid w:val="00C53EC9"/>
    <w:rsid w:val="00C61C8F"/>
    <w:rsid w:val="00C76683"/>
    <w:rsid w:val="00C80BFD"/>
    <w:rsid w:val="00C840EA"/>
    <w:rsid w:val="00C86801"/>
    <w:rsid w:val="00C86C2A"/>
    <w:rsid w:val="00C903D0"/>
    <w:rsid w:val="00C9420A"/>
    <w:rsid w:val="00C968EC"/>
    <w:rsid w:val="00C9774C"/>
    <w:rsid w:val="00CA37DB"/>
    <w:rsid w:val="00CA5559"/>
    <w:rsid w:val="00CA72F7"/>
    <w:rsid w:val="00CA7A9F"/>
    <w:rsid w:val="00CC094D"/>
    <w:rsid w:val="00CD41B0"/>
    <w:rsid w:val="00CE303D"/>
    <w:rsid w:val="00CF5233"/>
    <w:rsid w:val="00D0426E"/>
    <w:rsid w:val="00D10A29"/>
    <w:rsid w:val="00D117D1"/>
    <w:rsid w:val="00D118A2"/>
    <w:rsid w:val="00D121DE"/>
    <w:rsid w:val="00D14CE2"/>
    <w:rsid w:val="00D15010"/>
    <w:rsid w:val="00D34FE5"/>
    <w:rsid w:val="00D3734E"/>
    <w:rsid w:val="00D4480A"/>
    <w:rsid w:val="00D44C59"/>
    <w:rsid w:val="00D453A5"/>
    <w:rsid w:val="00D45A53"/>
    <w:rsid w:val="00D50B82"/>
    <w:rsid w:val="00D66861"/>
    <w:rsid w:val="00D71AB4"/>
    <w:rsid w:val="00D72930"/>
    <w:rsid w:val="00D74AB8"/>
    <w:rsid w:val="00D74C90"/>
    <w:rsid w:val="00DB3192"/>
    <w:rsid w:val="00DB56CF"/>
    <w:rsid w:val="00DC3A43"/>
    <w:rsid w:val="00DC562A"/>
    <w:rsid w:val="00DD4C53"/>
    <w:rsid w:val="00DE148D"/>
    <w:rsid w:val="00DE7697"/>
    <w:rsid w:val="00DF1510"/>
    <w:rsid w:val="00DF3071"/>
    <w:rsid w:val="00DF76C8"/>
    <w:rsid w:val="00E03E5E"/>
    <w:rsid w:val="00E1597A"/>
    <w:rsid w:val="00E27F71"/>
    <w:rsid w:val="00E37EE6"/>
    <w:rsid w:val="00E406CD"/>
    <w:rsid w:val="00E62616"/>
    <w:rsid w:val="00E634A9"/>
    <w:rsid w:val="00E65D98"/>
    <w:rsid w:val="00E66DC9"/>
    <w:rsid w:val="00E934D9"/>
    <w:rsid w:val="00EA5ADF"/>
    <w:rsid w:val="00EA6376"/>
    <w:rsid w:val="00EB72C7"/>
    <w:rsid w:val="00ED7819"/>
    <w:rsid w:val="00ED7C3D"/>
    <w:rsid w:val="00F118E2"/>
    <w:rsid w:val="00F14225"/>
    <w:rsid w:val="00F253B2"/>
    <w:rsid w:val="00F30551"/>
    <w:rsid w:val="00F34EB1"/>
    <w:rsid w:val="00F370B7"/>
    <w:rsid w:val="00F4127A"/>
    <w:rsid w:val="00F45995"/>
    <w:rsid w:val="00F45FC0"/>
    <w:rsid w:val="00F46CE7"/>
    <w:rsid w:val="00F625A7"/>
    <w:rsid w:val="00F66E76"/>
    <w:rsid w:val="00F73E2C"/>
    <w:rsid w:val="00F7640C"/>
    <w:rsid w:val="00F76699"/>
    <w:rsid w:val="00F847DB"/>
    <w:rsid w:val="00F84A64"/>
    <w:rsid w:val="00F84DE5"/>
    <w:rsid w:val="00F91117"/>
    <w:rsid w:val="00F96F27"/>
    <w:rsid w:val="00FB00FD"/>
    <w:rsid w:val="00FB404F"/>
    <w:rsid w:val="00FC03E2"/>
    <w:rsid w:val="00FC19B1"/>
    <w:rsid w:val="00FC5DB0"/>
    <w:rsid w:val="00FF3568"/>
    <w:rsid w:val="00FF5D5E"/>
    <w:rsid w:val="00FF5F6C"/>
    <w:rsid w:val="00FF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30551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6B78F8"/>
    <w:pPr>
      <w:keepNext/>
      <w:widowControl w:val="0"/>
      <w:suppressAutoHyphens/>
      <w:jc w:val="center"/>
      <w:outlineLvl w:val="0"/>
    </w:pPr>
    <w:rPr>
      <w:rFonts w:eastAsia="PMingLiU"/>
      <w:b/>
      <w:bCs/>
      <w:kern w:val="1"/>
      <w:sz w:val="3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30551"/>
    <w:pPr>
      <w:tabs>
        <w:tab w:val="center" w:pos="4677"/>
        <w:tab w:val="right" w:pos="9355"/>
      </w:tabs>
    </w:pPr>
  </w:style>
  <w:style w:type="character" w:styleId="PageNumber">
    <w:name w:val="page number"/>
    <w:basedOn w:val="DefaultParagraphFont"/>
    <w:rsid w:val="00F30551"/>
  </w:style>
  <w:style w:type="paragraph" w:styleId="Title">
    <w:name w:val="Title"/>
    <w:basedOn w:val="Normal"/>
    <w:link w:val="TitleChar"/>
    <w:qFormat/>
    <w:rsid w:val="00F30551"/>
    <w:pPr>
      <w:spacing w:line="360" w:lineRule="auto"/>
      <w:jc w:val="center"/>
    </w:pPr>
    <w:rPr>
      <w:b/>
      <w:bCs/>
    </w:rPr>
  </w:style>
  <w:style w:type="paragraph" w:styleId="Footer">
    <w:name w:val="footer"/>
    <w:basedOn w:val="Normal"/>
    <w:rsid w:val="00F30551"/>
    <w:pPr>
      <w:tabs>
        <w:tab w:val="center" w:pos="4677"/>
        <w:tab w:val="right" w:pos="9355"/>
      </w:tabs>
    </w:pPr>
  </w:style>
  <w:style w:type="table" w:styleId="TableGrid">
    <w:name w:val="Table Grid"/>
    <w:basedOn w:val="TableNormal"/>
    <w:rsid w:val="008F5A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6C3236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6C32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C3236"/>
    <w:rPr>
      <w:rFonts w:ascii="Tahoma" w:hAnsi="Tahoma" w:cs="Tahoma"/>
      <w:sz w:val="16"/>
      <w:szCs w:val="1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6B78F8"/>
    <w:rPr>
      <w:rFonts w:eastAsia="PMingLiU"/>
      <w:b/>
      <w:bCs/>
      <w:kern w:val="1"/>
      <w:sz w:val="32"/>
      <w:szCs w:val="24"/>
      <w:lang w:val="en-US" w:eastAsia="ar-SA"/>
    </w:rPr>
  </w:style>
  <w:style w:type="character" w:customStyle="1" w:styleId="TitleChar">
    <w:name w:val="Title Char"/>
    <w:basedOn w:val="DefaultParagraphFont"/>
    <w:link w:val="Title"/>
    <w:rsid w:val="006B78F8"/>
    <w:rPr>
      <w:b/>
      <w:bCs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6B78F8"/>
    <w:pPr>
      <w:suppressAutoHyphens/>
      <w:ind w:left="720"/>
      <w:contextualSpacing/>
    </w:pPr>
    <w:rPr>
      <w:rFonts w:eastAsia="SimSun"/>
      <w:lang w:eastAsia="ar-SA"/>
    </w:rPr>
  </w:style>
  <w:style w:type="character" w:styleId="PlaceholderText">
    <w:name w:val="Placeholder Text"/>
    <w:basedOn w:val="DefaultParagraphFont"/>
    <w:uiPriority w:val="99"/>
    <w:semiHidden/>
    <w:rsid w:val="00A0603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638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6.wmf"/><Relationship Id="rId3" Type="http://schemas.openxmlformats.org/officeDocument/2006/relationships/styles" Target="styles.xml"/><Relationship Id="rId21" Type="http://schemas.openxmlformats.org/officeDocument/2006/relationships/image" Target="media/image7.wmf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46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1.wmf"/><Relationship Id="rId41" Type="http://schemas.openxmlformats.org/officeDocument/2006/relationships/image" Target="media/image17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40" Type="http://schemas.openxmlformats.org/officeDocument/2006/relationships/oleObject" Target="embeddings/oleObject16.bin"/><Relationship Id="rId45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10" Type="http://schemas.openxmlformats.org/officeDocument/2006/relationships/oleObject" Target="embeddings/oleObject1.bin"/><Relationship Id="rId19" Type="http://schemas.openxmlformats.org/officeDocument/2006/relationships/image" Target="media/image6.wmf"/><Relationship Id="rId31" Type="http://schemas.openxmlformats.org/officeDocument/2006/relationships/image" Target="media/image12.wmf"/><Relationship Id="rId44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43" Type="http://schemas.openxmlformats.org/officeDocument/2006/relationships/oleObject" Target="embeddings/oleObject18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99BDC6-F37E-4B70-864C-AD6559889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2</Pages>
  <Words>337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ЭКСПЕРИМЕНТАЛЬНЫЙ ТУР</vt:lpstr>
    </vt:vector>
  </TitlesOfParts>
  <Company>RePack by SPecialiST</Company>
  <LinksUpToDate>false</LinksUpToDate>
  <CharactersWithSpaces>2258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ЭКСПЕРИМЕНТАЛЬНЫЙ ТУР</dc:title>
  <dc:subject/>
  <dc:creator>Агай</dc:creator>
  <cp:keywords/>
  <cp:lastModifiedBy>mm</cp:lastModifiedBy>
  <cp:revision>46</cp:revision>
  <cp:lastPrinted>2014-06-05T11:27:00Z</cp:lastPrinted>
  <dcterms:created xsi:type="dcterms:W3CDTF">2014-06-12T05:16:00Z</dcterms:created>
  <dcterms:modified xsi:type="dcterms:W3CDTF">2014-08-02T18:51:00Z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